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13FB9" w:rsidRDefault="00513FB9">
      <w:bookmarkStart w:id="0" w:name="_GoBack"/>
      <w:bookmarkEnd w:id="0"/>
    </w:p>
    <w:tbl>
      <w:tblPr>
        <w:tblW w:w="8964" w:type="dxa"/>
        <w:tblLook w:val="0000" w:firstRow="0" w:lastRow="0" w:firstColumn="0" w:lastColumn="0" w:noHBand="0" w:noVBand="0"/>
      </w:tblPr>
      <w:tblGrid>
        <w:gridCol w:w="3456"/>
        <w:gridCol w:w="5472"/>
        <w:gridCol w:w="36"/>
      </w:tblGrid>
      <w:tr w:rsidR="00513FB9" w:rsidRPr="007D7E0B" w14:paraId="45A21918" w14:textId="77777777" w:rsidTr="31E1E6BD">
        <w:trPr>
          <w:gridAfter w:val="1"/>
          <w:wAfter w:w="36" w:type="dxa"/>
        </w:trPr>
        <w:tc>
          <w:tcPr>
            <w:tcW w:w="8928" w:type="dxa"/>
            <w:gridSpan w:val="2"/>
            <w:tcBorders>
              <w:bottom w:val="single" w:sz="18" w:space="0" w:color="auto"/>
            </w:tcBorders>
          </w:tcPr>
          <w:p w14:paraId="0A37501D" w14:textId="77777777" w:rsidR="00513FB9" w:rsidRDefault="00513FB9" w:rsidP="006D2C51">
            <w:pPr>
              <w:pStyle w:val="Infotext"/>
              <w:rPr>
                <w:rFonts w:ascii="Arial Black" w:hAnsi="Arial Black"/>
                <w:color w:val="999999"/>
                <w:sz w:val="36"/>
                <w:szCs w:val="36"/>
              </w:rPr>
            </w:pPr>
          </w:p>
          <w:p w14:paraId="0A736268" w14:textId="77777777" w:rsidR="00513FB9" w:rsidRDefault="00A27CEF"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632822D8" wp14:editId="15CD9A4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513FB9" w:rsidRDefault="00513FB9" w:rsidP="006D2C51">
            <w:pPr>
              <w:pStyle w:val="Infotext"/>
              <w:rPr>
                <w:rFonts w:ascii="Arial Black" w:hAnsi="Arial Black" w:cs="Arial"/>
                <w:sz w:val="36"/>
                <w:szCs w:val="36"/>
              </w:rPr>
            </w:pPr>
          </w:p>
        </w:tc>
      </w:tr>
      <w:tr w:rsidR="002A2389" w14:paraId="31ABC47E" w14:textId="77777777" w:rsidTr="31E1E6BD">
        <w:tc>
          <w:tcPr>
            <w:tcW w:w="3456" w:type="dxa"/>
            <w:tcBorders>
              <w:bottom w:val="single" w:sz="18" w:space="0" w:color="auto"/>
            </w:tcBorders>
          </w:tcPr>
          <w:p w14:paraId="6BAAB278" w14:textId="77777777"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14:paraId="02EB378F" w14:textId="77777777" w:rsidR="002A2389" w:rsidRPr="00F92398" w:rsidRDefault="002A2389">
            <w:pPr>
              <w:pStyle w:val="Infotext"/>
              <w:rPr>
                <w:rFonts w:ascii="Arial Black" w:hAnsi="Arial Black" w:cs="Arial"/>
              </w:rPr>
            </w:pPr>
          </w:p>
        </w:tc>
        <w:tc>
          <w:tcPr>
            <w:tcW w:w="5508" w:type="dxa"/>
            <w:gridSpan w:val="2"/>
            <w:tcBorders>
              <w:bottom w:val="single" w:sz="18" w:space="0" w:color="auto"/>
            </w:tcBorders>
          </w:tcPr>
          <w:p w14:paraId="664E9D04" w14:textId="77777777"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14:paraId="7248B521" w14:textId="77777777" w:rsidTr="31E1E6BD">
        <w:tc>
          <w:tcPr>
            <w:tcW w:w="3456" w:type="dxa"/>
            <w:tcBorders>
              <w:top w:val="single" w:sz="18" w:space="0" w:color="auto"/>
            </w:tcBorders>
          </w:tcPr>
          <w:p w14:paraId="387D8378" w14:textId="77777777"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14:paraId="6A05A809" w14:textId="77777777" w:rsidR="002A2389" w:rsidRPr="00F92398" w:rsidRDefault="002A2389">
            <w:pPr>
              <w:pStyle w:val="Infotext"/>
              <w:rPr>
                <w:rFonts w:ascii="Arial Black" w:hAnsi="Arial Black" w:cs="Arial"/>
              </w:rPr>
            </w:pPr>
          </w:p>
        </w:tc>
        <w:tc>
          <w:tcPr>
            <w:tcW w:w="5508" w:type="dxa"/>
            <w:gridSpan w:val="2"/>
            <w:tcBorders>
              <w:top w:val="single" w:sz="18" w:space="0" w:color="auto"/>
            </w:tcBorders>
          </w:tcPr>
          <w:p w14:paraId="2FB8576C" w14:textId="77777777" w:rsidR="002A2389" w:rsidRDefault="00266B6D">
            <w:pPr>
              <w:pStyle w:val="Infotext"/>
              <w:rPr>
                <w:rFonts w:cs="Arial"/>
              </w:rPr>
            </w:pPr>
            <w:r>
              <w:rPr>
                <w:rFonts w:cs="Arial"/>
              </w:rPr>
              <w:t>22</w:t>
            </w:r>
            <w:r w:rsidRPr="00266B6D">
              <w:rPr>
                <w:rFonts w:cs="Arial"/>
                <w:vertAlign w:val="superscript"/>
              </w:rPr>
              <w:t>nd</w:t>
            </w:r>
            <w:r>
              <w:rPr>
                <w:rFonts w:cs="Arial"/>
              </w:rPr>
              <w:t xml:space="preserve"> September 2020</w:t>
            </w:r>
          </w:p>
        </w:tc>
      </w:tr>
      <w:tr w:rsidR="002A2389" w14:paraId="28D7B664" w14:textId="77777777" w:rsidTr="31E1E6BD">
        <w:tc>
          <w:tcPr>
            <w:tcW w:w="3456" w:type="dxa"/>
          </w:tcPr>
          <w:p w14:paraId="7B6A15BB" w14:textId="77777777" w:rsidR="002A2389" w:rsidRPr="00F92398" w:rsidRDefault="002A2389">
            <w:pPr>
              <w:pStyle w:val="Infotext"/>
              <w:rPr>
                <w:rFonts w:ascii="Arial Black" w:hAnsi="Arial Black" w:cs="Arial"/>
              </w:rPr>
            </w:pPr>
            <w:r w:rsidRPr="00F92398">
              <w:rPr>
                <w:rFonts w:ascii="Arial Black" w:hAnsi="Arial Black" w:cs="Arial"/>
              </w:rPr>
              <w:t>Subject:</w:t>
            </w:r>
          </w:p>
          <w:p w14:paraId="5A39BBE3" w14:textId="77777777" w:rsidR="002A2389" w:rsidRPr="00F92398" w:rsidRDefault="002A2389">
            <w:pPr>
              <w:pStyle w:val="Infotext"/>
              <w:rPr>
                <w:rFonts w:ascii="Arial Black" w:hAnsi="Arial Black"/>
              </w:rPr>
            </w:pPr>
          </w:p>
        </w:tc>
        <w:tc>
          <w:tcPr>
            <w:tcW w:w="5508" w:type="dxa"/>
            <w:gridSpan w:val="2"/>
          </w:tcPr>
          <w:p w14:paraId="535606BE" w14:textId="77777777" w:rsidR="002A2389" w:rsidRDefault="00266B6D">
            <w:pPr>
              <w:pStyle w:val="Infotext"/>
              <w:rPr>
                <w:rFonts w:cs="Arial"/>
              </w:rPr>
            </w:pPr>
            <w:r>
              <w:rPr>
                <w:rFonts w:cs="Arial"/>
              </w:rPr>
              <w:t>Mental Health and Learning Disabilities</w:t>
            </w:r>
          </w:p>
        </w:tc>
      </w:tr>
      <w:tr w:rsidR="002A2389" w14:paraId="6BEFE5D8" w14:textId="77777777" w:rsidTr="31E1E6BD">
        <w:tc>
          <w:tcPr>
            <w:tcW w:w="3456" w:type="dxa"/>
          </w:tcPr>
          <w:p w14:paraId="4C320E95" w14:textId="77777777" w:rsidR="002A2389" w:rsidRPr="00F92398" w:rsidRDefault="002A2389">
            <w:pPr>
              <w:pStyle w:val="Infotext"/>
              <w:rPr>
                <w:rFonts w:ascii="Arial Black" w:hAnsi="Arial Black" w:cs="Arial"/>
              </w:rPr>
            </w:pPr>
            <w:r w:rsidRPr="00F92398">
              <w:rPr>
                <w:rFonts w:ascii="Arial Black" w:hAnsi="Arial Black" w:cs="Arial"/>
              </w:rPr>
              <w:t>Responsible Officer:</w:t>
            </w:r>
          </w:p>
          <w:p w14:paraId="41C8F396" w14:textId="77777777" w:rsidR="002A2389" w:rsidRPr="00F92398" w:rsidRDefault="002A2389">
            <w:pPr>
              <w:pStyle w:val="Infotext"/>
              <w:rPr>
                <w:rFonts w:ascii="Arial Black" w:hAnsi="Arial Black" w:cs="Arial"/>
              </w:rPr>
            </w:pPr>
          </w:p>
        </w:tc>
        <w:tc>
          <w:tcPr>
            <w:tcW w:w="5508" w:type="dxa"/>
            <w:gridSpan w:val="2"/>
          </w:tcPr>
          <w:p w14:paraId="4E4D9278" w14:textId="77777777" w:rsidR="00976736" w:rsidRDefault="00976736" w:rsidP="00976736">
            <w:pPr>
              <w:pStyle w:val="NormalWeb"/>
            </w:pPr>
            <w:r>
              <w:rPr>
                <w:rFonts w:ascii="Arial" w:hAnsi="Arial" w:cs="Arial"/>
                <w:sz w:val="28"/>
                <w:szCs w:val="28"/>
              </w:rPr>
              <w:t>Javina Sehgal, Managing Director, Harrow C</w:t>
            </w:r>
            <w:r w:rsidR="00EE6554">
              <w:rPr>
                <w:rFonts w:ascii="Arial" w:hAnsi="Arial" w:cs="Arial"/>
                <w:sz w:val="28"/>
                <w:szCs w:val="28"/>
              </w:rPr>
              <w:t xml:space="preserve">linical </w:t>
            </w:r>
            <w:r>
              <w:rPr>
                <w:rFonts w:ascii="Arial" w:hAnsi="Arial" w:cs="Arial"/>
                <w:sz w:val="28"/>
                <w:szCs w:val="28"/>
              </w:rPr>
              <w:t>C</w:t>
            </w:r>
            <w:r w:rsidR="00EE6554">
              <w:rPr>
                <w:rFonts w:ascii="Arial" w:hAnsi="Arial" w:cs="Arial"/>
                <w:sz w:val="28"/>
                <w:szCs w:val="28"/>
              </w:rPr>
              <w:t xml:space="preserve">ommissioning </w:t>
            </w:r>
            <w:r>
              <w:rPr>
                <w:rFonts w:ascii="Arial" w:hAnsi="Arial" w:cs="Arial"/>
                <w:sz w:val="28"/>
                <w:szCs w:val="28"/>
              </w:rPr>
              <w:t>G</w:t>
            </w:r>
            <w:r w:rsidR="00EE6554">
              <w:rPr>
                <w:rFonts w:ascii="Arial" w:hAnsi="Arial" w:cs="Arial"/>
                <w:sz w:val="28"/>
                <w:szCs w:val="28"/>
              </w:rPr>
              <w:t>roup</w:t>
            </w:r>
            <w:r>
              <w:rPr>
                <w:rFonts w:ascii="Arial" w:hAnsi="Arial" w:cs="Arial"/>
                <w:sz w:val="28"/>
                <w:szCs w:val="28"/>
              </w:rPr>
              <w:t xml:space="preserve"> </w:t>
            </w:r>
          </w:p>
          <w:p w14:paraId="30A61FB6" w14:textId="77777777" w:rsidR="00976736" w:rsidRDefault="00976736" w:rsidP="00976736">
            <w:pPr>
              <w:pStyle w:val="NormalWeb"/>
            </w:pPr>
            <w:r>
              <w:rPr>
                <w:rFonts w:ascii="Arial" w:hAnsi="Arial" w:cs="Arial"/>
                <w:sz w:val="28"/>
                <w:szCs w:val="28"/>
              </w:rPr>
              <w:t>Paul Hewitt, Corporate Director, People Services, Harrow Council, Local Authority</w:t>
            </w:r>
          </w:p>
          <w:p w14:paraId="72A3D3EC" w14:textId="77777777" w:rsidR="007D56C8" w:rsidRDefault="007D56C8" w:rsidP="00976736">
            <w:pPr>
              <w:rPr>
                <w:rFonts w:cs="Arial"/>
              </w:rPr>
            </w:pPr>
          </w:p>
        </w:tc>
      </w:tr>
      <w:tr w:rsidR="002A2389" w14:paraId="50302C22" w14:textId="77777777" w:rsidTr="31E1E6BD">
        <w:tc>
          <w:tcPr>
            <w:tcW w:w="3456" w:type="dxa"/>
          </w:tcPr>
          <w:p w14:paraId="35D1A893" w14:textId="77777777"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14:paraId="0D0B940D" w14:textId="77777777" w:rsidR="002A2389" w:rsidRPr="00F92398" w:rsidRDefault="002A2389">
            <w:pPr>
              <w:pStyle w:val="Infotext"/>
              <w:rPr>
                <w:rFonts w:ascii="Arial Black" w:hAnsi="Arial Black" w:cs="Arial"/>
              </w:rPr>
            </w:pPr>
          </w:p>
        </w:tc>
        <w:tc>
          <w:tcPr>
            <w:tcW w:w="5508" w:type="dxa"/>
            <w:gridSpan w:val="2"/>
          </w:tcPr>
          <w:p w14:paraId="5B7FDD25" w14:textId="77777777" w:rsidR="002A2389" w:rsidRDefault="002A2389">
            <w:pPr>
              <w:pStyle w:val="Infotext"/>
              <w:rPr>
                <w:rFonts w:cs="Arial"/>
              </w:rPr>
            </w:pPr>
            <w:r>
              <w:rPr>
                <w:rFonts w:cs="Arial"/>
              </w:rPr>
              <w:t>Yes</w:t>
            </w:r>
          </w:p>
          <w:p w14:paraId="0E27B00A" w14:textId="77777777" w:rsidR="002A2389" w:rsidRDefault="002A2389">
            <w:pPr>
              <w:pStyle w:val="Infotext"/>
              <w:rPr>
                <w:rFonts w:cs="Arial"/>
              </w:rPr>
            </w:pPr>
          </w:p>
        </w:tc>
      </w:tr>
      <w:tr w:rsidR="00A51FAE" w14:paraId="01A0A00D" w14:textId="77777777" w:rsidTr="31E1E6BD">
        <w:tc>
          <w:tcPr>
            <w:tcW w:w="3456" w:type="dxa"/>
          </w:tcPr>
          <w:p w14:paraId="36C29641" w14:textId="77777777" w:rsidR="00A51FAE" w:rsidRDefault="00A51FAE">
            <w:pPr>
              <w:pStyle w:val="Infotext"/>
              <w:rPr>
                <w:rFonts w:ascii="Arial Black" w:hAnsi="Arial Black" w:cs="Arial"/>
              </w:rPr>
            </w:pPr>
            <w:r>
              <w:rPr>
                <w:rFonts w:ascii="Arial Black" w:hAnsi="Arial Black" w:cs="Arial"/>
              </w:rPr>
              <w:t>Wards affected:</w:t>
            </w:r>
          </w:p>
          <w:p w14:paraId="60061E4C" w14:textId="77777777" w:rsidR="00A51FAE" w:rsidRPr="00F92398" w:rsidRDefault="00A51FAE">
            <w:pPr>
              <w:pStyle w:val="Infotext"/>
              <w:rPr>
                <w:rFonts w:ascii="Arial Black" w:hAnsi="Arial Black" w:cs="Arial"/>
              </w:rPr>
            </w:pPr>
          </w:p>
        </w:tc>
        <w:tc>
          <w:tcPr>
            <w:tcW w:w="5508" w:type="dxa"/>
            <w:gridSpan w:val="2"/>
          </w:tcPr>
          <w:p w14:paraId="7C36E24A" w14:textId="77777777" w:rsidR="00A50388" w:rsidRPr="00266B6D" w:rsidRDefault="00266B6D">
            <w:pPr>
              <w:pStyle w:val="Infotext"/>
            </w:pPr>
            <w:r>
              <w:t>All</w:t>
            </w:r>
            <w:r w:rsidR="00A51FAE">
              <w:t xml:space="preserve"> Wards</w:t>
            </w:r>
            <w:r w:rsidR="00A50388">
              <w:t xml:space="preserve"> affected</w:t>
            </w:r>
          </w:p>
        </w:tc>
      </w:tr>
      <w:tr w:rsidR="002A2389" w14:paraId="473759C1" w14:textId="77777777" w:rsidTr="31E1E6BD">
        <w:tc>
          <w:tcPr>
            <w:tcW w:w="3456" w:type="dxa"/>
          </w:tcPr>
          <w:p w14:paraId="44EAFD9C" w14:textId="77777777" w:rsidR="002A2389" w:rsidRPr="00F92398" w:rsidRDefault="002A2389">
            <w:pPr>
              <w:pStyle w:val="Infotext"/>
              <w:rPr>
                <w:rFonts w:ascii="Arial Black" w:hAnsi="Arial Black" w:cs="Arial"/>
              </w:rPr>
            </w:pPr>
          </w:p>
          <w:p w14:paraId="486CB2E2" w14:textId="77777777" w:rsidR="002A2389" w:rsidRPr="00F92398" w:rsidRDefault="002A2389">
            <w:pPr>
              <w:pStyle w:val="Infotext"/>
              <w:rPr>
                <w:rFonts w:ascii="Arial Black" w:hAnsi="Arial Black" w:cs="Arial"/>
              </w:rPr>
            </w:pPr>
            <w:r w:rsidRPr="00F92398">
              <w:rPr>
                <w:rFonts w:ascii="Arial Black" w:hAnsi="Arial Black" w:cs="Arial"/>
              </w:rPr>
              <w:t>Enclosures:</w:t>
            </w:r>
          </w:p>
          <w:p w14:paraId="4B94D5A5" w14:textId="77777777" w:rsidR="002A2389" w:rsidRPr="00F92398" w:rsidRDefault="002A2389">
            <w:pPr>
              <w:pStyle w:val="Infotext"/>
              <w:rPr>
                <w:rFonts w:ascii="Arial Black" w:hAnsi="Arial Black" w:cs="Arial"/>
              </w:rPr>
            </w:pPr>
          </w:p>
        </w:tc>
        <w:tc>
          <w:tcPr>
            <w:tcW w:w="5508" w:type="dxa"/>
            <w:gridSpan w:val="2"/>
          </w:tcPr>
          <w:p w14:paraId="3DEEC669" w14:textId="77777777" w:rsidR="002A2389" w:rsidRDefault="002A2389">
            <w:pPr>
              <w:pStyle w:val="Infotext"/>
            </w:pPr>
          </w:p>
          <w:p w14:paraId="7ABF9566" w14:textId="77777777" w:rsidR="002A2389" w:rsidRDefault="002A2389">
            <w:pPr>
              <w:pStyle w:val="Infotext"/>
            </w:pPr>
            <w:r>
              <w:t xml:space="preserve">List all </w:t>
            </w:r>
            <w:r w:rsidR="001417FD">
              <w:t>appendices/</w:t>
            </w:r>
            <w:r>
              <w:t>documents attached which include information relevant to the report</w:t>
            </w:r>
          </w:p>
        </w:tc>
      </w:tr>
    </w:tbl>
    <w:p w14:paraId="3656B9AB" w14:textId="77777777" w:rsidR="002A2389" w:rsidRDefault="002A2389">
      <w:pPr>
        <w:rPr>
          <w:rFonts w:cs="Arial"/>
        </w:rPr>
      </w:pPr>
    </w:p>
    <w:p w14:paraId="45FB0818" w14:textId="77777777"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14:paraId="7FB753F1" w14:textId="77777777">
        <w:tc>
          <w:tcPr>
            <w:tcW w:w="8897" w:type="dxa"/>
            <w:tcBorders>
              <w:top w:val="nil"/>
              <w:left w:val="nil"/>
              <w:right w:val="nil"/>
            </w:tcBorders>
          </w:tcPr>
          <w:p w14:paraId="5A5353E9" w14:textId="77777777" w:rsidR="00675FCB" w:rsidRDefault="00675FCB" w:rsidP="00EE6554">
            <w:pPr>
              <w:pStyle w:val="Heading1"/>
            </w:pPr>
            <w:r>
              <w:t>Section 1 – Summary and Recommendations</w:t>
            </w:r>
          </w:p>
        </w:tc>
      </w:tr>
      <w:tr w:rsidR="002A2389" w14:paraId="25B7A848" w14:textId="77777777">
        <w:tc>
          <w:tcPr>
            <w:tcW w:w="8897" w:type="dxa"/>
          </w:tcPr>
          <w:p w14:paraId="049F31CB" w14:textId="77777777" w:rsidR="00266B6D" w:rsidRDefault="00266B6D" w:rsidP="00EE6554">
            <w:pPr>
              <w:pStyle w:val="NormalWeb"/>
              <w:spacing w:before="0" w:beforeAutospacing="0" w:after="0" w:afterAutospacing="0"/>
              <w:rPr>
                <w:rFonts w:ascii="Arial" w:hAnsi="Arial" w:cs="Arial"/>
              </w:rPr>
            </w:pPr>
          </w:p>
          <w:p w14:paraId="2E169382" w14:textId="77777777" w:rsidR="00266B6D" w:rsidRPr="00FC0D70" w:rsidRDefault="00266B6D" w:rsidP="00EE6554">
            <w:pPr>
              <w:pStyle w:val="NormalWeb"/>
              <w:spacing w:before="0" w:beforeAutospacing="0" w:after="0" w:afterAutospacing="0"/>
              <w:rPr>
                <w:rFonts w:ascii="Arial" w:hAnsi="Arial" w:cs="Arial"/>
              </w:rPr>
            </w:pPr>
            <w:r w:rsidRPr="00FC0D70">
              <w:rPr>
                <w:rFonts w:ascii="Arial" w:hAnsi="Arial" w:cs="Arial"/>
              </w:rPr>
              <w:t xml:space="preserve">This report </w:t>
            </w:r>
            <w:r w:rsidR="00370138" w:rsidRPr="00FC0D70">
              <w:rPr>
                <w:rFonts w:ascii="Arial" w:hAnsi="Arial" w:cs="Arial"/>
              </w:rPr>
              <w:t>is a</w:t>
            </w:r>
            <w:r w:rsidR="009068F4" w:rsidRPr="00FC0D70">
              <w:rPr>
                <w:rFonts w:ascii="Arial" w:hAnsi="Arial" w:cs="Arial"/>
              </w:rPr>
              <w:t xml:space="preserve"> </w:t>
            </w:r>
            <w:r w:rsidRPr="00FC0D70">
              <w:rPr>
                <w:rFonts w:ascii="Arial" w:hAnsi="Arial" w:cs="Arial"/>
              </w:rPr>
              <w:t xml:space="preserve">summary of the </w:t>
            </w:r>
            <w:r w:rsidR="009068F4" w:rsidRPr="00FC0D70">
              <w:rPr>
                <w:rFonts w:ascii="Arial" w:hAnsi="Arial" w:cs="Arial"/>
              </w:rPr>
              <w:t xml:space="preserve">local </w:t>
            </w:r>
            <w:r w:rsidRPr="00FC0D70">
              <w:rPr>
                <w:rFonts w:ascii="Arial" w:hAnsi="Arial" w:cs="Arial"/>
              </w:rPr>
              <w:t>Harrow Health and Social Care preparation and response for Mental Health and Learning Disabilities services during COVID-19.</w:t>
            </w:r>
          </w:p>
          <w:p w14:paraId="53128261" w14:textId="77777777" w:rsidR="004636D4" w:rsidRPr="00FC0D70" w:rsidRDefault="004636D4" w:rsidP="00EE6554">
            <w:pPr>
              <w:pStyle w:val="NormalWeb"/>
              <w:spacing w:before="0" w:beforeAutospacing="0" w:after="0" w:afterAutospacing="0"/>
              <w:rPr>
                <w:rFonts w:ascii="Arial" w:hAnsi="Arial" w:cs="Arial"/>
              </w:rPr>
            </w:pPr>
          </w:p>
          <w:p w14:paraId="0CDD7E64" w14:textId="77777777" w:rsidR="00243AC8" w:rsidRPr="00FC0D70" w:rsidRDefault="00243AC8" w:rsidP="00EE6554">
            <w:pPr>
              <w:rPr>
                <w:rFonts w:eastAsiaTheme="minorHAnsi" w:cs="Arial"/>
                <w:szCs w:val="24"/>
              </w:rPr>
            </w:pPr>
            <w:r w:rsidRPr="00FC0D70">
              <w:rPr>
                <w:rFonts w:cs="Arial"/>
              </w:rPr>
              <w:t xml:space="preserve">This report is delivered by Lennie Dick, Head of Commissioning for Mental Health and Learning Disabilities, Harrow CCG. Seth Mills, </w:t>
            </w:r>
            <w:r w:rsidRPr="00FC0D70">
              <w:rPr>
                <w:rFonts w:eastAsiaTheme="minorHAnsi" w:cs="Arial"/>
                <w:szCs w:val="24"/>
              </w:rPr>
              <w:t>Head of Service Peoples Services</w:t>
            </w:r>
            <w:r w:rsidRPr="00FC0D70">
              <w:rPr>
                <w:rFonts w:cs="Arial"/>
              </w:rPr>
              <w:t xml:space="preserve">, </w:t>
            </w:r>
            <w:r w:rsidRPr="00FC0D70">
              <w:rPr>
                <w:rFonts w:eastAsiaTheme="minorHAnsi" w:cs="Arial"/>
                <w:szCs w:val="24"/>
              </w:rPr>
              <w:t>Community Learning Disability Team</w:t>
            </w:r>
            <w:r w:rsidRPr="00FC0D70">
              <w:rPr>
                <w:rFonts w:cs="Arial"/>
              </w:rPr>
              <w:t xml:space="preserve">, </w:t>
            </w:r>
            <w:r w:rsidRPr="00FC0D70">
              <w:rPr>
                <w:rFonts w:eastAsiaTheme="minorHAnsi" w:cs="Arial"/>
                <w:szCs w:val="24"/>
              </w:rPr>
              <w:t>Children and Young Adults Disability Services</w:t>
            </w:r>
            <w:r w:rsidRPr="00FC0D70">
              <w:rPr>
                <w:rFonts w:cs="Arial"/>
              </w:rPr>
              <w:t>, Harrow Local Authority</w:t>
            </w:r>
          </w:p>
          <w:p w14:paraId="62486C05" w14:textId="77777777" w:rsidR="002A2389" w:rsidRDefault="002A2389" w:rsidP="00FC0D70">
            <w:pPr>
              <w:pStyle w:val="Heading2"/>
            </w:pPr>
          </w:p>
        </w:tc>
      </w:tr>
    </w:tbl>
    <w:p w14:paraId="4101652C" w14:textId="77777777" w:rsidR="00FF71E5" w:rsidRDefault="00FF71E5">
      <w:pPr>
        <w:pStyle w:val="Heading1"/>
        <w:jc w:val="both"/>
        <w:sectPr w:rsidR="00FF71E5" w:rsidSect="00513FB9">
          <w:pgSz w:w="11909" w:h="16834" w:code="9"/>
          <w:pgMar w:top="864" w:right="1800" w:bottom="1440" w:left="1800" w:header="1008" w:footer="432" w:gutter="0"/>
          <w:cols w:space="720"/>
          <w:titlePg/>
          <w:docGrid w:linePitch="360"/>
        </w:sectPr>
      </w:pPr>
    </w:p>
    <w:p w14:paraId="39414D42" w14:textId="77777777" w:rsidR="002A2389" w:rsidRPr="00FC0D70" w:rsidRDefault="002A2389">
      <w:pPr>
        <w:pStyle w:val="Heading1"/>
        <w:jc w:val="both"/>
        <w:rPr>
          <w:rFonts w:ascii="Arial" w:hAnsi="Arial"/>
        </w:rPr>
      </w:pPr>
      <w:r>
        <w:br w:type="page"/>
      </w:r>
      <w:r w:rsidRPr="00FC0D70">
        <w:rPr>
          <w:rFonts w:ascii="Arial" w:hAnsi="Arial"/>
        </w:rPr>
        <w:lastRenderedPageBreak/>
        <w:t>Section 2 – Report</w:t>
      </w:r>
    </w:p>
    <w:p w14:paraId="4B99056E" w14:textId="77777777" w:rsidR="00BE1C78" w:rsidRPr="00FC0D70" w:rsidRDefault="00BE1C78">
      <w:pPr>
        <w:pStyle w:val="Heading2"/>
        <w:rPr>
          <w:color w:val="0000FF"/>
        </w:rPr>
      </w:pPr>
    </w:p>
    <w:p w14:paraId="451D0FBD" w14:textId="77777777" w:rsidR="001B081C" w:rsidRPr="00FC0D70" w:rsidRDefault="001B081C" w:rsidP="001B081C">
      <w:pPr>
        <w:spacing w:line="276" w:lineRule="auto"/>
        <w:jc w:val="both"/>
        <w:rPr>
          <w:rFonts w:cs="Arial"/>
          <w:b/>
          <w:bCs/>
          <w:color w:val="7030A0"/>
          <w:sz w:val="28"/>
          <w:szCs w:val="28"/>
        </w:rPr>
      </w:pPr>
      <w:r w:rsidRPr="00FC0D70">
        <w:rPr>
          <w:rFonts w:cs="Arial"/>
          <w:b/>
          <w:bCs/>
          <w:color w:val="7030A0"/>
          <w:sz w:val="28"/>
          <w:szCs w:val="28"/>
        </w:rPr>
        <w:t xml:space="preserve">Mental Health and Learning Disabilities </w:t>
      </w:r>
    </w:p>
    <w:p w14:paraId="49D5C2AC" w14:textId="77777777" w:rsidR="001B081C" w:rsidRPr="00FC0D70" w:rsidRDefault="001B081C" w:rsidP="001B081C">
      <w:pPr>
        <w:spacing w:line="276" w:lineRule="auto"/>
        <w:jc w:val="both"/>
        <w:rPr>
          <w:rFonts w:cs="Arial"/>
          <w:b/>
          <w:bCs/>
          <w:color w:val="7030A0"/>
          <w:sz w:val="28"/>
          <w:szCs w:val="28"/>
        </w:rPr>
      </w:pPr>
      <w:r w:rsidRPr="00FC0D70">
        <w:rPr>
          <w:rFonts w:cs="Arial"/>
          <w:b/>
          <w:bCs/>
          <w:color w:val="7030A0"/>
          <w:sz w:val="28"/>
          <w:szCs w:val="28"/>
        </w:rPr>
        <w:t>Response to COVID-19</w:t>
      </w:r>
    </w:p>
    <w:p w14:paraId="1299C43A" w14:textId="77777777" w:rsidR="001B081C" w:rsidRPr="00FC0D70" w:rsidRDefault="001B081C" w:rsidP="001B081C">
      <w:pPr>
        <w:spacing w:line="276" w:lineRule="auto"/>
        <w:jc w:val="both"/>
        <w:rPr>
          <w:rFonts w:cs="Arial"/>
        </w:rPr>
      </w:pPr>
    </w:p>
    <w:p w14:paraId="3A95ED63" w14:textId="77777777" w:rsidR="001B081C" w:rsidRPr="00FC0D70" w:rsidRDefault="001B081C" w:rsidP="001B081C">
      <w:pPr>
        <w:pStyle w:val="NormalWeb"/>
        <w:spacing w:before="0" w:beforeAutospacing="0" w:after="0" w:afterAutospacing="0" w:line="276" w:lineRule="auto"/>
        <w:jc w:val="both"/>
        <w:rPr>
          <w:rFonts w:ascii="Arial" w:hAnsi="Arial" w:cs="Arial"/>
        </w:rPr>
      </w:pPr>
      <w:r w:rsidRPr="00FC0D70">
        <w:rPr>
          <w:rFonts w:ascii="Arial" w:hAnsi="Arial" w:cs="Arial"/>
        </w:rPr>
        <w:t xml:space="preserve">On 30th January the first phase of the NHS’s preparation and response to Covid19 was triggered with the declaration of a Level 4 National Incident. Harrow Clinical Commissioning Group (CCG), Harrow Local Authority, Public Health Harrow, Voluntary Sector colleagues and partners across North West London </w:t>
      </w:r>
      <w:r w:rsidR="00370138" w:rsidRPr="00FC0D70">
        <w:rPr>
          <w:rFonts w:ascii="Arial" w:hAnsi="Arial" w:cs="Arial"/>
        </w:rPr>
        <w:t xml:space="preserve">have </w:t>
      </w:r>
      <w:r w:rsidRPr="00FC0D70">
        <w:rPr>
          <w:rFonts w:ascii="Arial" w:hAnsi="Arial" w:cs="Arial"/>
        </w:rPr>
        <w:t>worked together to ensure the residents, citizens and patients received the treatment, care and support they required.</w:t>
      </w:r>
    </w:p>
    <w:p w14:paraId="4DDBEF00" w14:textId="77777777" w:rsidR="001B081C" w:rsidRPr="00FC0D70" w:rsidRDefault="001B081C" w:rsidP="001B081C">
      <w:pPr>
        <w:pStyle w:val="NormalWeb"/>
        <w:spacing w:before="0" w:beforeAutospacing="0" w:after="0" w:afterAutospacing="0" w:line="276" w:lineRule="auto"/>
        <w:jc w:val="both"/>
        <w:rPr>
          <w:rFonts w:ascii="Arial" w:hAnsi="Arial" w:cs="Arial"/>
        </w:rPr>
      </w:pPr>
    </w:p>
    <w:p w14:paraId="329007D5" w14:textId="77777777" w:rsidR="001B081C" w:rsidRPr="00FC0D70" w:rsidRDefault="001B081C" w:rsidP="001B081C">
      <w:pPr>
        <w:pStyle w:val="NormalWeb"/>
        <w:spacing w:before="0" w:beforeAutospacing="0" w:after="0" w:afterAutospacing="0" w:line="276" w:lineRule="auto"/>
        <w:jc w:val="both"/>
        <w:rPr>
          <w:rFonts w:ascii="Arial" w:hAnsi="Arial" w:cs="Arial"/>
        </w:rPr>
      </w:pPr>
      <w:r w:rsidRPr="00FC0D70">
        <w:rPr>
          <w:rFonts w:ascii="Arial" w:hAnsi="Arial" w:cs="Arial"/>
        </w:rPr>
        <w:t xml:space="preserve">Enhanced bed capacity, increased testing capacity and Prevention and Control </w:t>
      </w:r>
      <w:r w:rsidR="00370138" w:rsidRPr="00FC0D70">
        <w:rPr>
          <w:rFonts w:ascii="Arial" w:hAnsi="Arial" w:cs="Arial"/>
        </w:rPr>
        <w:t xml:space="preserve">support and </w:t>
      </w:r>
      <w:r w:rsidRPr="00FC0D70">
        <w:rPr>
          <w:rFonts w:ascii="Arial" w:hAnsi="Arial" w:cs="Arial"/>
        </w:rPr>
        <w:t>guidance was needed in all NHS organisations. Personal Protective Equipment (PPE) for the NHS and social care were all addressed as part of the challenge.</w:t>
      </w:r>
    </w:p>
    <w:p w14:paraId="3461D779" w14:textId="77777777" w:rsidR="001B081C" w:rsidRPr="00FC0D70" w:rsidRDefault="001B081C" w:rsidP="001B081C">
      <w:pPr>
        <w:pStyle w:val="NormalWeb"/>
        <w:spacing w:before="0" w:beforeAutospacing="0" w:after="0" w:afterAutospacing="0" w:line="276" w:lineRule="auto"/>
        <w:jc w:val="both"/>
        <w:rPr>
          <w:rFonts w:ascii="Arial" w:hAnsi="Arial" w:cs="Arial"/>
        </w:rPr>
      </w:pPr>
    </w:p>
    <w:p w14:paraId="582C670F" w14:textId="77777777" w:rsidR="001B081C" w:rsidRPr="00FC0D70" w:rsidRDefault="001B081C" w:rsidP="001B081C">
      <w:pPr>
        <w:pStyle w:val="NormalWeb"/>
        <w:spacing w:before="0" w:beforeAutospacing="0" w:after="0" w:afterAutospacing="0" w:line="276" w:lineRule="auto"/>
        <w:jc w:val="both"/>
        <w:rPr>
          <w:rFonts w:ascii="Arial" w:hAnsi="Arial" w:cs="Arial"/>
          <w:b/>
          <w:bCs/>
        </w:rPr>
      </w:pPr>
      <w:r w:rsidRPr="00FC0D70">
        <w:rPr>
          <w:rFonts w:ascii="Arial" w:hAnsi="Arial" w:cs="Arial"/>
          <w:bCs/>
        </w:rPr>
        <w:t>At the start of the Covid-19 outbreak in London, a decision was taken to co-ordinate Harrow’s response through the newly formed Harrow Health &amp; Care Executive, co-chaired by Harrow Council’s Corporate Director of People Services and Harrow CCG’s Managing Director, with senior representation from all local partners. There has been significant learning, with much more to do, but examples of the achievements across the partnership since the beginning of March 2020 are included in</w:t>
      </w:r>
      <w:r w:rsidRPr="00FC0D70">
        <w:rPr>
          <w:rFonts w:ascii="Arial" w:hAnsi="Arial" w:cs="Arial"/>
        </w:rPr>
        <w:t xml:space="preserve"> </w:t>
      </w:r>
      <w:r w:rsidRPr="00FC0D70">
        <w:rPr>
          <w:rFonts w:ascii="Arial" w:hAnsi="Arial" w:cs="Arial"/>
          <w:i/>
          <w:iCs/>
          <w:u w:val="single"/>
        </w:rPr>
        <w:t>Appendix One.</w:t>
      </w:r>
      <w:r w:rsidRPr="00FC0D70">
        <w:rPr>
          <w:rFonts w:ascii="Arial" w:hAnsi="Arial" w:cs="Arial"/>
        </w:rPr>
        <w:t xml:space="preserve"> </w:t>
      </w:r>
    </w:p>
    <w:p w14:paraId="3CF2D8B6" w14:textId="77777777" w:rsidR="001B081C" w:rsidRPr="00FC0D70" w:rsidRDefault="001B081C" w:rsidP="001B081C">
      <w:pPr>
        <w:spacing w:line="276" w:lineRule="auto"/>
        <w:jc w:val="both"/>
        <w:rPr>
          <w:rFonts w:cs="Arial"/>
        </w:rPr>
      </w:pPr>
    </w:p>
    <w:p w14:paraId="1F191BFA" w14:textId="77777777" w:rsidR="001B081C" w:rsidRPr="00FC0D70" w:rsidRDefault="001B081C" w:rsidP="001B081C">
      <w:pPr>
        <w:spacing w:line="276" w:lineRule="auto"/>
        <w:jc w:val="both"/>
        <w:rPr>
          <w:rFonts w:cs="Arial"/>
        </w:rPr>
      </w:pPr>
      <w:r w:rsidRPr="00FC0D70">
        <w:rPr>
          <w:rFonts w:cs="Arial"/>
        </w:rPr>
        <w:t>This paper sets out the local actions taken to ensure resilience and business continuity for Mental Health, Learning Disabilities and Autism services through the three phases; First Phase, Recovery and Restoration, and ‘Phase 3’, for Harrow CCG and Harrow Local Authority.</w:t>
      </w:r>
    </w:p>
    <w:p w14:paraId="0FB78278" w14:textId="77777777" w:rsidR="001B081C" w:rsidRPr="00FC0D70" w:rsidRDefault="001B081C" w:rsidP="001B081C">
      <w:pPr>
        <w:spacing w:line="276" w:lineRule="auto"/>
        <w:jc w:val="both"/>
        <w:rPr>
          <w:rFonts w:cs="Arial"/>
          <w:sz w:val="28"/>
          <w:szCs w:val="28"/>
        </w:rPr>
      </w:pPr>
    </w:p>
    <w:p w14:paraId="5926E517" w14:textId="77777777" w:rsidR="001B081C" w:rsidRPr="00FC0D70" w:rsidRDefault="001B081C" w:rsidP="001B081C">
      <w:pPr>
        <w:spacing w:line="276" w:lineRule="auto"/>
        <w:jc w:val="both"/>
        <w:rPr>
          <w:rFonts w:cs="Arial"/>
          <w:b/>
          <w:bCs/>
          <w:color w:val="7030A0"/>
          <w:sz w:val="28"/>
          <w:szCs w:val="28"/>
        </w:rPr>
      </w:pPr>
      <w:r w:rsidRPr="00FC0D70">
        <w:rPr>
          <w:rFonts w:cs="Arial"/>
          <w:b/>
          <w:bCs/>
          <w:color w:val="7030A0"/>
          <w:sz w:val="28"/>
          <w:szCs w:val="28"/>
        </w:rPr>
        <w:t>FIRST PHASE</w:t>
      </w:r>
    </w:p>
    <w:p w14:paraId="1FC39945" w14:textId="77777777" w:rsidR="001B081C" w:rsidRPr="00FC0D70" w:rsidRDefault="001B081C" w:rsidP="001B081C">
      <w:pPr>
        <w:spacing w:line="276" w:lineRule="auto"/>
        <w:jc w:val="both"/>
        <w:rPr>
          <w:rFonts w:cs="Arial"/>
          <w:sz w:val="28"/>
          <w:szCs w:val="28"/>
        </w:rPr>
      </w:pPr>
    </w:p>
    <w:p w14:paraId="15142908" w14:textId="77777777" w:rsidR="001B081C" w:rsidRPr="00FC0D70" w:rsidRDefault="001B081C" w:rsidP="001B081C">
      <w:pPr>
        <w:spacing w:line="276" w:lineRule="auto"/>
        <w:jc w:val="both"/>
        <w:rPr>
          <w:rFonts w:cs="Arial"/>
        </w:rPr>
      </w:pPr>
      <w:r w:rsidRPr="00FC0D70">
        <w:rPr>
          <w:rFonts w:cs="Arial"/>
        </w:rPr>
        <w:t xml:space="preserve">Central and North West London Mental Health Foundation Trust (CNWL) is the main provider of Mental Health and Learning Disabilities services in Harrow. As an immediate response to the COVID-19 pandemic, CNWL implemented the Mental Health Emergency Assessment Centre. The function of this services includes: </w:t>
      </w:r>
    </w:p>
    <w:p w14:paraId="481C6345" w14:textId="77777777" w:rsidR="001B081C" w:rsidRPr="00FC0D70" w:rsidRDefault="001B081C" w:rsidP="00FC0D70">
      <w:pPr>
        <w:pStyle w:val="NormalWeb"/>
        <w:numPr>
          <w:ilvl w:val="0"/>
          <w:numId w:val="21"/>
        </w:numPr>
        <w:shd w:val="clear" w:color="auto" w:fill="FFFFFF"/>
        <w:spacing w:before="0" w:beforeAutospacing="0" w:after="0" w:afterAutospacing="0" w:line="276" w:lineRule="auto"/>
        <w:jc w:val="both"/>
        <w:rPr>
          <w:rFonts w:ascii="Arial" w:hAnsi="Arial" w:cs="Arial"/>
        </w:rPr>
      </w:pPr>
      <w:r w:rsidRPr="00FC0D70">
        <w:rPr>
          <w:rFonts w:ascii="Arial" w:hAnsi="Arial" w:cs="Arial"/>
        </w:rPr>
        <w:t xml:space="preserve">To ensure diversion of s.136 away from Emergency Department (ED) </w:t>
      </w:r>
    </w:p>
    <w:p w14:paraId="7E21F3FC" w14:textId="77777777" w:rsidR="001B081C" w:rsidRPr="00FC0D70" w:rsidRDefault="001B081C" w:rsidP="00FC0D70">
      <w:pPr>
        <w:pStyle w:val="NormalWeb"/>
        <w:numPr>
          <w:ilvl w:val="0"/>
          <w:numId w:val="21"/>
        </w:numPr>
        <w:shd w:val="clear" w:color="auto" w:fill="FFFFFF"/>
        <w:spacing w:before="0" w:beforeAutospacing="0" w:after="0" w:afterAutospacing="0" w:line="276" w:lineRule="auto"/>
        <w:jc w:val="both"/>
        <w:rPr>
          <w:rFonts w:ascii="Arial" w:hAnsi="Arial" w:cs="Arial"/>
        </w:rPr>
      </w:pPr>
      <w:r w:rsidRPr="00FC0D70">
        <w:rPr>
          <w:rFonts w:ascii="Arial" w:hAnsi="Arial" w:cs="Arial"/>
        </w:rPr>
        <w:t xml:space="preserve">Offer face to face assessment, and manage a standardised agreed admission threshold for beds or to HTT, whilst screening all admissions </w:t>
      </w:r>
    </w:p>
    <w:p w14:paraId="119BDA66" w14:textId="77777777" w:rsidR="001B081C" w:rsidRPr="00FC0D70" w:rsidRDefault="001B081C" w:rsidP="00FC0D70">
      <w:pPr>
        <w:pStyle w:val="NormalWeb"/>
        <w:numPr>
          <w:ilvl w:val="0"/>
          <w:numId w:val="21"/>
        </w:numPr>
        <w:shd w:val="clear" w:color="auto" w:fill="FFFFFF"/>
        <w:spacing w:before="0" w:beforeAutospacing="0" w:after="0" w:afterAutospacing="0" w:line="276" w:lineRule="auto"/>
        <w:jc w:val="both"/>
        <w:rPr>
          <w:rFonts w:ascii="Arial" w:hAnsi="Arial" w:cs="Arial"/>
        </w:rPr>
      </w:pPr>
      <w:r w:rsidRPr="00FC0D70">
        <w:rPr>
          <w:rFonts w:ascii="Arial" w:hAnsi="Arial" w:cs="Arial"/>
        </w:rPr>
        <w:t xml:space="preserve">To reduce staff “traffic” in ED by completing gatekeeping assessments elsewhere </w:t>
      </w:r>
    </w:p>
    <w:p w14:paraId="437A2F5A" w14:textId="77777777" w:rsidR="001B081C" w:rsidRPr="00FC0D70" w:rsidRDefault="001B081C" w:rsidP="00FC0D70">
      <w:pPr>
        <w:pStyle w:val="NormalWeb"/>
        <w:numPr>
          <w:ilvl w:val="0"/>
          <w:numId w:val="21"/>
        </w:numPr>
        <w:shd w:val="clear" w:color="auto" w:fill="FFFFFF"/>
        <w:spacing w:before="0" w:beforeAutospacing="0" w:after="0" w:afterAutospacing="0" w:line="276" w:lineRule="auto"/>
        <w:jc w:val="both"/>
        <w:rPr>
          <w:rFonts w:ascii="Arial" w:hAnsi="Arial" w:cs="Arial"/>
        </w:rPr>
      </w:pPr>
      <w:r w:rsidRPr="00FC0D70">
        <w:rPr>
          <w:rFonts w:ascii="Arial" w:hAnsi="Arial" w:cs="Arial"/>
        </w:rPr>
        <w:t xml:space="preserve">Single Point of Assessment (SPA)/Hub to divert non-medical emergencies to the relevant hub for patient’s locality </w:t>
      </w:r>
    </w:p>
    <w:p w14:paraId="5B53B206" w14:textId="77777777" w:rsidR="001B081C" w:rsidRPr="00FC0D70" w:rsidRDefault="001B081C" w:rsidP="00FC0D70">
      <w:pPr>
        <w:pStyle w:val="NormalWeb"/>
        <w:numPr>
          <w:ilvl w:val="0"/>
          <w:numId w:val="21"/>
        </w:numPr>
        <w:shd w:val="clear" w:color="auto" w:fill="FFFFFF"/>
        <w:spacing w:before="0" w:beforeAutospacing="0" w:after="0" w:afterAutospacing="0" w:line="276" w:lineRule="auto"/>
        <w:jc w:val="both"/>
        <w:rPr>
          <w:rFonts w:ascii="Arial" w:hAnsi="Arial" w:cs="Arial"/>
        </w:rPr>
      </w:pPr>
      <w:r w:rsidRPr="00FC0D70">
        <w:rPr>
          <w:rFonts w:ascii="Arial" w:hAnsi="Arial" w:cs="Arial"/>
        </w:rPr>
        <w:lastRenderedPageBreak/>
        <w:t xml:space="preserve">Non-medical s136 patients for Brent and Harrow to be diverted to Park Royal </w:t>
      </w:r>
    </w:p>
    <w:p w14:paraId="528EFE14" w14:textId="77777777" w:rsidR="001B081C" w:rsidRPr="00FC0D70" w:rsidRDefault="001B081C" w:rsidP="00FC0D70">
      <w:pPr>
        <w:pStyle w:val="NormalWeb"/>
        <w:numPr>
          <w:ilvl w:val="0"/>
          <w:numId w:val="21"/>
        </w:numPr>
        <w:shd w:val="clear" w:color="auto" w:fill="FFFFFF"/>
        <w:spacing w:before="0" w:beforeAutospacing="0" w:after="0" w:afterAutospacing="0" w:line="276" w:lineRule="auto"/>
        <w:jc w:val="both"/>
        <w:rPr>
          <w:rFonts w:ascii="Arial" w:hAnsi="Arial" w:cs="Arial"/>
        </w:rPr>
      </w:pPr>
      <w:r w:rsidRPr="00FC0D70">
        <w:rPr>
          <w:rFonts w:ascii="Arial" w:hAnsi="Arial" w:cs="Arial"/>
        </w:rPr>
        <w:t xml:space="preserve">S136 pts medically fit for discharge to be transferred to Park Royal </w:t>
      </w:r>
    </w:p>
    <w:p w14:paraId="618DD88B" w14:textId="77777777" w:rsidR="001B081C" w:rsidRPr="00FC0D70" w:rsidRDefault="001B081C" w:rsidP="00FC0D70">
      <w:pPr>
        <w:pStyle w:val="NormalWeb"/>
        <w:numPr>
          <w:ilvl w:val="0"/>
          <w:numId w:val="21"/>
        </w:numPr>
        <w:shd w:val="clear" w:color="auto" w:fill="FFFFFF"/>
        <w:spacing w:before="0" w:beforeAutospacing="0" w:after="0" w:afterAutospacing="0" w:line="276" w:lineRule="auto"/>
        <w:jc w:val="both"/>
        <w:rPr>
          <w:rFonts w:ascii="Arial" w:hAnsi="Arial" w:cs="Arial"/>
        </w:rPr>
      </w:pPr>
      <w:r w:rsidRPr="00FC0D70">
        <w:rPr>
          <w:rFonts w:ascii="Arial" w:hAnsi="Arial" w:cs="Arial"/>
        </w:rPr>
        <w:t xml:space="preserve">Brent and Harrow patients triaged by Urgent Care Centre (UCC)/Chaucer unit at Northwick Park as not requiring medical treatment will be transferred to the mental health unit at Northwick Park. </w:t>
      </w:r>
    </w:p>
    <w:p w14:paraId="447E2E01" w14:textId="77777777" w:rsidR="001B081C" w:rsidRPr="00FC0D70" w:rsidRDefault="001B081C" w:rsidP="00FC0D70">
      <w:pPr>
        <w:pStyle w:val="NormalWeb"/>
        <w:numPr>
          <w:ilvl w:val="0"/>
          <w:numId w:val="21"/>
        </w:numPr>
        <w:shd w:val="clear" w:color="auto" w:fill="FFFFFF"/>
        <w:spacing w:before="0" w:beforeAutospacing="0" w:after="0" w:afterAutospacing="0" w:line="276" w:lineRule="auto"/>
        <w:jc w:val="both"/>
        <w:rPr>
          <w:rFonts w:ascii="Arial" w:hAnsi="Arial" w:cs="Arial"/>
        </w:rPr>
      </w:pPr>
      <w:r w:rsidRPr="00FC0D70">
        <w:rPr>
          <w:rFonts w:ascii="Arial" w:hAnsi="Arial" w:cs="Arial"/>
        </w:rPr>
        <w:t>Liaison nurses would screen patients in mental health unit reception and decide suitability for assessment in identified rooms on level 6 suite 2 or Health Based Place of Safety (</w:t>
      </w:r>
      <w:proofErr w:type="spellStart"/>
      <w:r w:rsidRPr="00FC0D70">
        <w:rPr>
          <w:rFonts w:ascii="Arial" w:hAnsi="Arial" w:cs="Arial"/>
        </w:rPr>
        <w:t>HBPoS</w:t>
      </w:r>
      <w:proofErr w:type="spellEnd"/>
      <w:r w:rsidRPr="00FC0D70">
        <w:rPr>
          <w:rFonts w:ascii="Arial" w:hAnsi="Arial" w:cs="Arial"/>
        </w:rPr>
        <w:t xml:space="preserve">) suite on level 4 </w:t>
      </w:r>
    </w:p>
    <w:p w14:paraId="0639D257" w14:textId="77777777" w:rsidR="001B081C" w:rsidRPr="00FC0D70" w:rsidRDefault="001B081C" w:rsidP="00FC0D70">
      <w:pPr>
        <w:pStyle w:val="NormalWeb"/>
        <w:numPr>
          <w:ilvl w:val="0"/>
          <w:numId w:val="21"/>
        </w:numPr>
        <w:shd w:val="clear" w:color="auto" w:fill="FFFFFF"/>
        <w:spacing w:before="0" w:beforeAutospacing="0" w:after="0" w:afterAutospacing="0" w:line="276" w:lineRule="auto"/>
        <w:jc w:val="both"/>
        <w:rPr>
          <w:rFonts w:ascii="Arial" w:hAnsi="Arial" w:cs="Arial"/>
        </w:rPr>
      </w:pPr>
      <w:r w:rsidRPr="00FC0D70">
        <w:rPr>
          <w:rFonts w:ascii="Arial" w:hAnsi="Arial" w:cs="Arial"/>
        </w:rPr>
        <w:t xml:space="preserve">High risk pts &amp; pts presenting with aggressive behaviour will be assessed in the </w:t>
      </w:r>
      <w:proofErr w:type="spellStart"/>
      <w:r w:rsidRPr="00FC0D70">
        <w:rPr>
          <w:rFonts w:ascii="Arial" w:hAnsi="Arial" w:cs="Arial"/>
        </w:rPr>
        <w:t>HBPoS</w:t>
      </w:r>
      <w:proofErr w:type="spellEnd"/>
      <w:r w:rsidRPr="00FC0D70">
        <w:rPr>
          <w:rFonts w:ascii="Arial" w:hAnsi="Arial" w:cs="Arial"/>
        </w:rPr>
        <w:t xml:space="preserve"> suite </w:t>
      </w:r>
    </w:p>
    <w:p w14:paraId="647C8575" w14:textId="77777777" w:rsidR="001B081C" w:rsidRPr="00FC0D70" w:rsidRDefault="001B081C" w:rsidP="00FC0D70">
      <w:pPr>
        <w:pStyle w:val="NormalWeb"/>
        <w:numPr>
          <w:ilvl w:val="0"/>
          <w:numId w:val="21"/>
        </w:numPr>
        <w:shd w:val="clear" w:color="auto" w:fill="FFFFFF"/>
        <w:spacing w:before="0" w:beforeAutospacing="0" w:after="0" w:afterAutospacing="0" w:line="276" w:lineRule="auto"/>
        <w:jc w:val="both"/>
        <w:rPr>
          <w:rFonts w:ascii="Arial" w:hAnsi="Arial" w:cs="Arial"/>
        </w:rPr>
      </w:pPr>
      <w:r w:rsidRPr="00FC0D70">
        <w:rPr>
          <w:rFonts w:ascii="Arial" w:hAnsi="Arial" w:cs="Arial"/>
        </w:rPr>
        <w:t xml:space="preserve">Patients presenting with COVID 19 symptoms will be managed in ED </w:t>
      </w:r>
    </w:p>
    <w:p w14:paraId="4A20DA09" w14:textId="77777777" w:rsidR="001B081C" w:rsidRPr="00FC0D70" w:rsidRDefault="001B081C" w:rsidP="00FC0D70">
      <w:pPr>
        <w:pStyle w:val="NormalWeb"/>
        <w:numPr>
          <w:ilvl w:val="0"/>
          <w:numId w:val="21"/>
        </w:numPr>
        <w:shd w:val="clear" w:color="auto" w:fill="FFFFFF"/>
        <w:spacing w:before="0" w:beforeAutospacing="0" w:after="0" w:afterAutospacing="0" w:line="276" w:lineRule="auto"/>
        <w:jc w:val="both"/>
        <w:rPr>
          <w:rFonts w:ascii="Arial" w:hAnsi="Arial" w:cs="Arial"/>
        </w:rPr>
      </w:pPr>
      <w:r w:rsidRPr="00FC0D70">
        <w:rPr>
          <w:rFonts w:ascii="Arial" w:hAnsi="Arial" w:cs="Arial"/>
        </w:rPr>
        <w:t xml:space="preserve">Patients who require further medical treatment who are not presenting with COVID-19 symptoms will remain in Chaucer unit. Liaison will do parallel assessment for all such patients regardless of their medical condition. </w:t>
      </w:r>
    </w:p>
    <w:p w14:paraId="59F42BDF" w14:textId="77777777" w:rsidR="001B081C" w:rsidRPr="00FC0D70" w:rsidRDefault="001B081C" w:rsidP="00FC0D70">
      <w:pPr>
        <w:pStyle w:val="NormalWeb"/>
        <w:numPr>
          <w:ilvl w:val="0"/>
          <w:numId w:val="21"/>
        </w:numPr>
        <w:shd w:val="clear" w:color="auto" w:fill="FFFFFF"/>
        <w:spacing w:before="0" w:beforeAutospacing="0" w:after="0" w:afterAutospacing="0" w:line="276" w:lineRule="auto"/>
        <w:jc w:val="both"/>
        <w:rPr>
          <w:rFonts w:ascii="Arial" w:hAnsi="Arial" w:cs="Arial"/>
        </w:rPr>
      </w:pPr>
      <w:r w:rsidRPr="00FC0D70">
        <w:rPr>
          <w:rFonts w:ascii="Arial" w:hAnsi="Arial" w:cs="Arial"/>
        </w:rPr>
        <w:t>Intoxicated patients will remain in Chaucer unit until fit for tran</w:t>
      </w:r>
      <w:r w:rsidR="00FC0D70">
        <w:rPr>
          <w:rFonts w:ascii="Arial" w:hAnsi="Arial" w:cs="Arial"/>
        </w:rPr>
        <w:t>sfer to relevant assessment hub</w:t>
      </w:r>
    </w:p>
    <w:p w14:paraId="0562CB0E" w14:textId="77777777" w:rsidR="001B081C" w:rsidRPr="00FC0D70" w:rsidRDefault="001B081C" w:rsidP="001B081C">
      <w:pPr>
        <w:spacing w:line="276" w:lineRule="auto"/>
        <w:jc w:val="both"/>
        <w:rPr>
          <w:rFonts w:cs="Arial"/>
        </w:rPr>
      </w:pPr>
    </w:p>
    <w:p w14:paraId="1CC582C8" w14:textId="77777777" w:rsidR="001B081C" w:rsidRPr="00FC0D70" w:rsidRDefault="001B081C" w:rsidP="001B081C">
      <w:pPr>
        <w:spacing w:line="276" w:lineRule="auto"/>
        <w:jc w:val="both"/>
        <w:rPr>
          <w:rFonts w:cs="Arial"/>
          <w:b/>
          <w:bCs/>
          <w:color w:val="7030A0"/>
        </w:rPr>
      </w:pPr>
      <w:r w:rsidRPr="00FC0D70">
        <w:rPr>
          <w:rFonts w:cs="Arial"/>
          <w:b/>
          <w:bCs/>
          <w:color w:val="7030A0"/>
        </w:rPr>
        <w:t>Harrow CCG and Voluntary Sector Partners COVID-19 Webinar</w:t>
      </w:r>
    </w:p>
    <w:p w14:paraId="5CFD7C07" w14:textId="77777777" w:rsidR="001B081C" w:rsidRPr="00FC0D70" w:rsidRDefault="001B081C" w:rsidP="001B081C">
      <w:pPr>
        <w:spacing w:line="276" w:lineRule="auto"/>
        <w:jc w:val="both"/>
        <w:rPr>
          <w:rFonts w:cs="Arial"/>
        </w:rPr>
      </w:pPr>
      <w:r w:rsidRPr="00FC0D70">
        <w:rPr>
          <w:rFonts w:cs="Arial"/>
        </w:rPr>
        <w:t>Harrow Voluntary and Community Sector Services along with faith groups played a crucial role in supporting those in the community, and those who often do not use statutory services.</w:t>
      </w:r>
    </w:p>
    <w:p w14:paraId="34CE0A41" w14:textId="77777777" w:rsidR="00370138" w:rsidRPr="00FC0D70" w:rsidRDefault="00370138" w:rsidP="001B081C">
      <w:pPr>
        <w:spacing w:line="276" w:lineRule="auto"/>
        <w:jc w:val="both"/>
        <w:rPr>
          <w:rFonts w:cs="Arial"/>
        </w:rPr>
      </w:pPr>
    </w:p>
    <w:p w14:paraId="22F05829" w14:textId="77777777" w:rsidR="001B081C" w:rsidRPr="00FC0D70" w:rsidRDefault="001B081C" w:rsidP="001B081C">
      <w:pPr>
        <w:spacing w:line="276" w:lineRule="auto"/>
        <w:jc w:val="both"/>
        <w:rPr>
          <w:rFonts w:cs="Arial"/>
        </w:rPr>
      </w:pPr>
      <w:r w:rsidRPr="00FC0D70">
        <w:rPr>
          <w:rFonts w:cs="Arial"/>
        </w:rPr>
        <w:t xml:space="preserve">Harrow CCG held a webinar with the Voluntary Sector Partners it commissions to share and discuss business continuity plans through the COVID-19 Pandemic. </w:t>
      </w:r>
    </w:p>
    <w:p w14:paraId="62EBF3C5" w14:textId="77777777" w:rsidR="001B081C" w:rsidRPr="00FC0D70" w:rsidRDefault="001B081C" w:rsidP="001B081C">
      <w:pPr>
        <w:spacing w:line="276" w:lineRule="auto"/>
        <w:jc w:val="both"/>
        <w:rPr>
          <w:rFonts w:cs="Arial"/>
        </w:rPr>
      </w:pPr>
    </w:p>
    <w:p w14:paraId="4EFD2A58" w14:textId="77777777" w:rsidR="001B081C" w:rsidRPr="00FC0D70" w:rsidRDefault="001B081C" w:rsidP="001B081C">
      <w:pPr>
        <w:spacing w:line="276" w:lineRule="auto"/>
        <w:jc w:val="both"/>
        <w:rPr>
          <w:rFonts w:cs="Arial"/>
        </w:rPr>
      </w:pPr>
      <w:r w:rsidRPr="00FC0D70">
        <w:rPr>
          <w:rFonts w:cs="Arial"/>
        </w:rPr>
        <w:t xml:space="preserve">The attendees included Harrow CCG Mental Health and Learning Disabilities Commissioners and Directors, Executive leads from Harrow Carers, </w:t>
      </w:r>
      <w:r w:rsidRPr="00FC0D70">
        <w:rPr>
          <w:rFonts w:cs="Arial"/>
          <w:bCs/>
        </w:rPr>
        <w:t>Mind in Harrow, Harrow Mencap</w:t>
      </w:r>
      <w:r w:rsidRPr="00FC0D70">
        <w:rPr>
          <w:rFonts w:cs="Arial"/>
          <w:color w:val="000000" w:themeColor="text1"/>
        </w:rPr>
        <w:t xml:space="preserve">, Harrow Association of Somali Voluntary Organisations (HASVO), </w:t>
      </w:r>
      <w:r w:rsidRPr="00FC0D70">
        <w:rPr>
          <w:rFonts w:cs="Arial"/>
        </w:rPr>
        <w:t>the Centre for ADHD and Autism (CAAS), and Harrow Association of Disabled People (HAD). Similar discussions took place between Harrow Local authority the Voluntary Sector providers.</w:t>
      </w:r>
    </w:p>
    <w:p w14:paraId="6D98A12B" w14:textId="77777777" w:rsidR="001B081C" w:rsidRPr="00FC0D70" w:rsidRDefault="001B081C" w:rsidP="001B081C">
      <w:pPr>
        <w:spacing w:line="276" w:lineRule="auto"/>
        <w:jc w:val="both"/>
        <w:rPr>
          <w:rFonts w:cs="Arial"/>
        </w:rPr>
      </w:pPr>
    </w:p>
    <w:p w14:paraId="564D74AD" w14:textId="77777777" w:rsidR="001B081C" w:rsidRPr="00FC0D70" w:rsidRDefault="001B081C" w:rsidP="001B081C">
      <w:pPr>
        <w:spacing w:line="276" w:lineRule="auto"/>
        <w:jc w:val="both"/>
        <w:rPr>
          <w:rFonts w:cs="Arial"/>
        </w:rPr>
      </w:pPr>
      <w:r w:rsidRPr="00FC0D70">
        <w:rPr>
          <w:rFonts w:cs="Arial"/>
        </w:rPr>
        <w:t xml:space="preserve">Here is a summary of the discussions and progress from statutory services on the impact and response to COVID-19:  </w:t>
      </w:r>
    </w:p>
    <w:p w14:paraId="2D15CA17" w14:textId="77777777" w:rsidR="001B081C" w:rsidRPr="00FC0D70" w:rsidRDefault="001B081C" w:rsidP="00FC0D70">
      <w:pPr>
        <w:pStyle w:val="ListParagraph"/>
        <w:numPr>
          <w:ilvl w:val="0"/>
          <w:numId w:val="22"/>
        </w:numPr>
        <w:spacing w:line="276" w:lineRule="auto"/>
        <w:contextualSpacing/>
        <w:jc w:val="both"/>
        <w:rPr>
          <w:rFonts w:cs="Arial"/>
          <w:szCs w:val="24"/>
        </w:rPr>
      </w:pPr>
      <w:r w:rsidRPr="00FC0D70">
        <w:rPr>
          <w:rFonts w:cs="Arial"/>
          <w:szCs w:val="24"/>
        </w:rPr>
        <w:t>Reducing bed capacity and set up MH Emergency Centre</w:t>
      </w:r>
    </w:p>
    <w:p w14:paraId="280105B2" w14:textId="77777777" w:rsidR="001B081C" w:rsidRPr="00FC0D70" w:rsidRDefault="00370138" w:rsidP="00FC0D70">
      <w:pPr>
        <w:pStyle w:val="ListParagraph"/>
        <w:numPr>
          <w:ilvl w:val="0"/>
          <w:numId w:val="22"/>
        </w:numPr>
        <w:spacing w:line="276" w:lineRule="auto"/>
        <w:contextualSpacing/>
        <w:jc w:val="both"/>
        <w:rPr>
          <w:rFonts w:cs="Arial"/>
          <w:szCs w:val="24"/>
        </w:rPr>
      </w:pPr>
      <w:r w:rsidRPr="00FC0D70">
        <w:rPr>
          <w:rFonts w:cs="Arial"/>
          <w:szCs w:val="24"/>
        </w:rPr>
        <w:t>Increasing p</w:t>
      </w:r>
      <w:r w:rsidR="001B081C" w:rsidRPr="00FC0D70">
        <w:rPr>
          <w:rFonts w:cs="Arial"/>
          <w:szCs w:val="24"/>
        </w:rPr>
        <w:t>rimary care resilience</w:t>
      </w:r>
    </w:p>
    <w:p w14:paraId="5964DFE5" w14:textId="77777777" w:rsidR="001B081C" w:rsidRPr="00FC0D70" w:rsidRDefault="00370138" w:rsidP="00FC0D70">
      <w:pPr>
        <w:pStyle w:val="ListParagraph"/>
        <w:numPr>
          <w:ilvl w:val="0"/>
          <w:numId w:val="22"/>
        </w:numPr>
        <w:spacing w:line="276" w:lineRule="auto"/>
        <w:contextualSpacing/>
        <w:jc w:val="both"/>
        <w:rPr>
          <w:rFonts w:cs="Arial"/>
          <w:szCs w:val="24"/>
        </w:rPr>
      </w:pPr>
      <w:r w:rsidRPr="00FC0D70">
        <w:rPr>
          <w:rFonts w:cs="Arial"/>
          <w:szCs w:val="24"/>
        </w:rPr>
        <w:t>Increasing c</w:t>
      </w:r>
      <w:r w:rsidR="001B081C" w:rsidRPr="00FC0D70">
        <w:rPr>
          <w:rFonts w:cs="Arial"/>
          <w:szCs w:val="24"/>
        </w:rPr>
        <w:t xml:space="preserve">are home support </w:t>
      </w:r>
    </w:p>
    <w:p w14:paraId="4B0B03CC" w14:textId="77777777" w:rsidR="001B081C" w:rsidRPr="00FC0D70" w:rsidRDefault="00370138" w:rsidP="00FC0D70">
      <w:pPr>
        <w:pStyle w:val="ListParagraph"/>
        <w:numPr>
          <w:ilvl w:val="0"/>
          <w:numId w:val="22"/>
        </w:numPr>
        <w:spacing w:line="276" w:lineRule="auto"/>
        <w:contextualSpacing/>
        <w:jc w:val="both"/>
        <w:rPr>
          <w:rFonts w:cs="Arial"/>
          <w:szCs w:val="24"/>
        </w:rPr>
      </w:pPr>
      <w:r w:rsidRPr="00FC0D70">
        <w:rPr>
          <w:rFonts w:cs="Arial"/>
          <w:szCs w:val="24"/>
        </w:rPr>
        <w:t xml:space="preserve">Increasing </w:t>
      </w:r>
      <w:r w:rsidR="001B081C" w:rsidRPr="00FC0D70">
        <w:rPr>
          <w:rFonts w:cs="Arial"/>
          <w:szCs w:val="24"/>
        </w:rPr>
        <w:t>Community resilience</w:t>
      </w:r>
    </w:p>
    <w:p w14:paraId="1EDFCBEE" w14:textId="77777777" w:rsidR="001B081C" w:rsidRPr="00FC0D70" w:rsidRDefault="001B081C" w:rsidP="00FC0D70">
      <w:pPr>
        <w:pStyle w:val="ListParagraph"/>
        <w:numPr>
          <w:ilvl w:val="0"/>
          <w:numId w:val="22"/>
        </w:numPr>
        <w:spacing w:line="276" w:lineRule="auto"/>
        <w:contextualSpacing/>
        <w:jc w:val="both"/>
        <w:rPr>
          <w:rFonts w:cs="Arial"/>
          <w:szCs w:val="24"/>
        </w:rPr>
      </w:pPr>
      <w:r w:rsidRPr="00FC0D70">
        <w:rPr>
          <w:rFonts w:cs="Arial"/>
          <w:szCs w:val="24"/>
        </w:rPr>
        <w:t>Service transition to virtual with limited F2F contact</w:t>
      </w:r>
    </w:p>
    <w:p w14:paraId="1191D6F5" w14:textId="77777777" w:rsidR="001B081C" w:rsidRPr="00FC0D70" w:rsidRDefault="001B081C" w:rsidP="00FC0D70">
      <w:pPr>
        <w:pStyle w:val="ListParagraph"/>
        <w:numPr>
          <w:ilvl w:val="0"/>
          <w:numId w:val="22"/>
        </w:numPr>
        <w:spacing w:line="276" w:lineRule="auto"/>
        <w:contextualSpacing/>
        <w:jc w:val="both"/>
        <w:rPr>
          <w:rFonts w:cs="Arial"/>
          <w:szCs w:val="24"/>
        </w:rPr>
      </w:pPr>
      <w:r w:rsidRPr="00FC0D70">
        <w:rPr>
          <w:rFonts w:cs="Arial"/>
          <w:szCs w:val="24"/>
        </w:rPr>
        <w:t>Food and medication supplies have also been delivered where necessary to support those in the community.</w:t>
      </w:r>
    </w:p>
    <w:p w14:paraId="7ED2D274" w14:textId="77777777" w:rsidR="001B081C" w:rsidRPr="00FC0D70" w:rsidRDefault="001B081C" w:rsidP="00FC0D70">
      <w:pPr>
        <w:pStyle w:val="ListParagraph"/>
        <w:numPr>
          <w:ilvl w:val="0"/>
          <w:numId w:val="22"/>
        </w:numPr>
        <w:spacing w:line="276" w:lineRule="auto"/>
        <w:contextualSpacing/>
        <w:jc w:val="both"/>
        <w:rPr>
          <w:rFonts w:cs="Arial"/>
          <w:szCs w:val="24"/>
        </w:rPr>
      </w:pPr>
      <w:r w:rsidRPr="00FC0D70">
        <w:rPr>
          <w:rFonts w:cs="Arial"/>
          <w:szCs w:val="24"/>
        </w:rPr>
        <w:lastRenderedPageBreak/>
        <w:t xml:space="preserve">The pandemic has emphasised the inequalities in health and social care highlighting the urgent need to address this issue going forward  </w:t>
      </w:r>
    </w:p>
    <w:p w14:paraId="5BA0D586" w14:textId="77777777" w:rsidR="001B081C" w:rsidRPr="00FC0D70" w:rsidRDefault="001B081C" w:rsidP="00FC0D70">
      <w:pPr>
        <w:pStyle w:val="ListParagraph"/>
        <w:numPr>
          <w:ilvl w:val="0"/>
          <w:numId w:val="22"/>
        </w:numPr>
        <w:spacing w:line="276" w:lineRule="auto"/>
        <w:contextualSpacing/>
        <w:jc w:val="both"/>
        <w:rPr>
          <w:rFonts w:cs="Arial"/>
          <w:szCs w:val="24"/>
        </w:rPr>
      </w:pPr>
      <w:r w:rsidRPr="00FC0D70">
        <w:rPr>
          <w:rFonts w:cs="Arial"/>
          <w:szCs w:val="24"/>
        </w:rPr>
        <w:t>There were 3 pools of volunteers: 2 locals used for general support and one national which was mainly being used by NWL to support people who are shielding in the NHS. Locally, Harrow had access to about 800 volunteers who have opportunities to provide a broader range of help. This was being coordinated by Social Prescribers which have been allocated to each of the 5 PCNs and make link access to the responder scheme.</w:t>
      </w:r>
    </w:p>
    <w:p w14:paraId="03E30D45" w14:textId="77777777" w:rsidR="001B081C" w:rsidRPr="00FC0D70" w:rsidRDefault="001B081C" w:rsidP="00FC0D70">
      <w:pPr>
        <w:pStyle w:val="ListParagraph"/>
        <w:numPr>
          <w:ilvl w:val="0"/>
          <w:numId w:val="22"/>
        </w:numPr>
        <w:spacing w:line="276" w:lineRule="auto"/>
        <w:contextualSpacing/>
        <w:jc w:val="both"/>
        <w:rPr>
          <w:rFonts w:cs="Arial"/>
          <w:szCs w:val="24"/>
        </w:rPr>
      </w:pPr>
      <w:r w:rsidRPr="00FC0D70">
        <w:rPr>
          <w:rFonts w:cs="Arial"/>
          <w:szCs w:val="24"/>
        </w:rPr>
        <w:t>LD services: access though health and social care team or the Single Point of Access. they were carrying out risk assessments prior to limited F2F appointments offered e.g. physio 7-day week service</w:t>
      </w:r>
    </w:p>
    <w:p w14:paraId="488084B4" w14:textId="77777777" w:rsidR="001B081C" w:rsidRPr="00FC0D70" w:rsidRDefault="001B081C" w:rsidP="00FC0D70">
      <w:pPr>
        <w:pStyle w:val="ListParagraph"/>
        <w:numPr>
          <w:ilvl w:val="0"/>
          <w:numId w:val="22"/>
        </w:numPr>
        <w:spacing w:line="276" w:lineRule="auto"/>
        <w:contextualSpacing/>
        <w:jc w:val="both"/>
        <w:rPr>
          <w:rFonts w:cs="Arial"/>
          <w:szCs w:val="24"/>
        </w:rPr>
      </w:pPr>
      <w:r w:rsidRPr="00FC0D70">
        <w:rPr>
          <w:rFonts w:cs="Arial"/>
          <w:szCs w:val="24"/>
        </w:rPr>
        <w:t>Telephone contact and follow-up</w:t>
      </w:r>
    </w:p>
    <w:p w14:paraId="5B5A7FBB" w14:textId="77777777" w:rsidR="001B081C" w:rsidRPr="00FC0D70" w:rsidRDefault="001B081C" w:rsidP="00FC0D70">
      <w:pPr>
        <w:pStyle w:val="ListParagraph"/>
        <w:numPr>
          <w:ilvl w:val="0"/>
          <w:numId w:val="22"/>
        </w:numPr>
        <w:spacing w:line="276" w:lineRule="auto"/>
        <w:contextualSpacing/>
        <w:jc w:val="both"/>
        <w:rPr>
          <w:rFonts w:cs="Arial"/>
          <w:szCs w:val="24"/>
        </w:rPr>
      </w:pPr>
      <w:r w:rsidRPr="00FC0D70">
        <w:rPr>
          <w:rFonts w:cs="Arial"/>
          <w:szCs w:val="24"/>
        </w:rPr>
        <w:t xml:space="preserve">Adult and Older people CMHTs running 7-day week service </w:t>
      </w:r>
    </w:p>
    <w:p w14:paraId="02FFE09C" w14:textId="77777777" w:rsidR="001B081C" w:rsidRPr="00FC0D70" w:rsidRDefault="001B081C" w:rsidP="00FC0D70">
      <w:pPr>
        <w:pStyle w:val="ListParagraph"/>
        <w:numPr>
          <w:ilvl w:val="0"/>
          <w:numId w:val="22"/>
        </w:numPr>
        <w:spacing w:line="276" w:lineRule="auto"/>
        <w:contextualSpacing/>
        <w:jc w:val="both"/>
        <w:rPr>
          <w:rFonts w:cs="Arial"/>
          <w:szCs w:val="24"/>
        </w:rPr>
      </w:pPr>
      <w:r w:rsidRPr="00FC0D70">
        <w:rPr>
          <w:rFonts w:cs="Arial"/>
          <w:szCs w:val="24"/>
        </w:rPr>
        <w:t>IAPT virtual offer with some F2F;</w:t>
      </w:r>
    </w:p>
    <w:p w14:paraId="657A7CD2" w14:textId="77777777" w:rsidR="001B081C" w:rsidRPr="00FC0D70" w:rsidRDefault="001B081C" w:rsidP="00FC0D70">
      <w:pPr>
        <w:pStyle w:val="ListParagraph"/>
        <w:numPr>
          <w:ilvl w:val="0"/>
          <w:numId w:val="22"/>
        </w:numPr>
        <w:spacing w:line="276" w:lineRule="auto"/>
        <w:contextualSpacing/>
        <w:jc w:val="both"/>
        <w:rPr>
          <w:rFonts w:cs="Arial"/>
          <w:szCs w:val="24"/>
        </w:rPr>
      </w:pPr>
      <w:r w:rsidRPr="00FC0D70">
        <w:rPr>
          <w:rFonts w:cs="Arial"/>
          <w:szCs w:val="24"/>
        </w:rPr>
        <w:t>Staff testing was available for key workers and CCG staff at Alexandra Avenue and at Marylebone Road</w:t>
      </w:r>
    </w:p>
    <w:p w14:paraId="2946DB82" w14:textId="77777777" w:rsidR="001B081C" w:rsidRPr="00FC0D70" w:rsidRDefault="001B081C" w:rsidP="001B081C">
      <w:pPr>
        <w:spacing w:line="276" w:lineRule="auto"/>
        <w:jc w:val="both"/>
        <w:rPr>
          <w:rFonts w:cs="Arial"/>
          <w:b/>
        </w:rPr>
      </w:pPr>
    </w:p>
    <w:p w14:paraId="207EB3DA" w14:textId="77777777" w:rsidR="001B081C" w:rsidRPr="00FC0D70" w:rsidRDefault="001B081C" w:rsidP="001B081C">
      <w:pPr>
        <w:spacing w:line="276" w:lineRule="auto"/>
        <w:jc w:val="both"/>
        <w:rPr>
          <w:rFonts w:cs="Arial"/>
          <w:bCs/>
        </w:rPr>
      </w:pPr>
      <w:r w:rsidRPr="00FC0D70">
        <w:rPr>
          <w:rFonts w:cs="Arial"/>
          <w:bCs/>
        </w:rPr>
        <w:t xml:space="preserve">A similar reflection was given by Harrow Mencap, Harrow Carers, CAAS, Harrow Mind, HASVO reporting they had continued to operate with many volunteers working from home, providing support using virtual and digital methods: </w:t>
      </w:r>
    </w:p>
    <w:p w14:paraId="3F5E0356" w14:textId="77777777" w:rsidR="001B081C" w:rsidRPr="00FC0D70" w:rsidRDefault="001B081C" w:rsidP="00FC0D70">
      <w:pPr>
        <w:pStyle w:val="ListParagraph"/>
        <w:numPr>
          <w:ilvl w:val="0"/>
          <w:numId w:val="24"/>
        </w:numPr>
        <w:spacing w:line="276" w:lineRule="auto"/>
        <w:contextualSpacing/>
        <w:jc w:val="both"/>
        <w:rPr>
          <w:rFonts w:cs="Arial"/>
          <w:szCs w:val="24"/>
        </w:rPr>
      </w:pPr>
      <w:r w:rsidRPr="00FC0D70">
        <w:rPr>
          <w:rFonts w:cs="Arial"/>
          <w:szCs w:val="24"/>
        </w:rPr>
        <w:t>Supporting vulnerable people with food parcels</w:t>
      </w:r>
    </w:p>
    <w:p w14:paraId="5026447D" w14:textId="77777777" w:rsidR="001B081C" w:rsidRPr="00FC0D70" w:rsidRDefault="001B081C" w:rsidP="00FC0D70">
      <w:pPr>
        <w:pStyle w:val="ListParagraph"/>
        <w:numPr>
          <w:ilvl w:val="0"/>
          <w:numId w:val="24"/>
        </w:numPr>
        <w:spacing w:line="276" w:lineRule="auto"/>
        <w:contextualSpacing/>
        <w:jc w:val="both"/>
        <w:rPr>
          <w:rFonts w:cs="Arial"/>
          <w:szCs w:val="24"/>
        </w:rPr>
      </w:pPr>
      <w:r w:rsidRPr="00FC0D70">
        <w:rPr>
          <w:rFonts w:cs="Arial"/>
          <w:szCs w:val="24"/>
        </w:rPr>
        <w:t xml:space="preserve">Telephone contact checking on vulnerable patients </w:t>
      </w:r>
    </w:p>
    <w:p w14:paraId="1B981134" w14:textId="77777777" w:rsidR="001B081C" w:rsidRPr="00FC0D70" w:rsidRDefault="001B081C" w:rsidP="00FC0D70">
      <w:pPr>
        <w:pStyle w:val="ListParagraph"/>
        <w:numPr>
          <w:ilvl w:val="0"/>
          <w:numId w:val="24"/>
        </w:numPr>
        <w:spacing w:line="276" w:lineRule="auto"/>
        <w:contextualSpacing/>
        <w:jc w:val="both"/>
        <w:rPr>
          <w:rFonts w:cs="Arial"/>
          <w:szCs w:val="24"/>
        </w:rPr>
      </w:pPr>
      <w:r w:rsidRPr="00FC0D70">
        <w:rPr>
          <w:rFonts w:cs="Arial"/>
          <w:szCs w:val="24"/>
        </w:rPr>
        <w:t xml:space="preserve">Planning recovery and reinforcing guidance on social distancing </w:t>
      </w:r>
    </w:p>
    <w:p w14:paraId="40FE3C58" w14:textId="77777777" w:rsidR="001B081C" w:rsidRPr="00FC0D70" w:rsidRDefault="00370138" w:rsidP="00FC0D70">
      <w:pPr>
        <w:pStyle w:val="ListParagraph"/>
        <w:numPr>
          <w:ilvl w:val="0"/>
          <w:numId w:val="24"/>
        </w:numPr>
        <w:spacing w:line="276" w:lineRule="auto"/>
        <w:contextualSpacing/>
        <w:jc w:val="both"/>
        <w:rPr>
          <w:rFonts w:cs="Arial"/>
          <w:szCs w:val="24"/>
        </w:rPr>
      </w:pPr>
      <w:r w:rsidRPr="00FC0D70">
        <w:rPr>
          <w:rFonts w:cs="Arial"/>
          <w:szCs w:val="24"/>
        </w:rPr>
        <w:t>Increase in counselling</w:t>
      </w:r>
      <w:r w:rsidR="001B081C" w:rsidRPr="00FC0D70">
        <w:rPr>
          <w:rFonts w:cs="Arial"/>
          <w:szCs w:val="24"/>
        </w:rPr>
        <w:t xml:space="preserve"> and mental health support</w:t>
      </w:r>
    </w:p>
    <w:p w14:paraId="639386BD" w14:textId="77777777" w:rsidR="001B081C" w:rsidRPr="00FC0D70" w:rsidRDefault="001B081C" w:rsidP="00FC0D70">
      <w:pPr>
        <w:pStyle w:val="ListParagraph"/>
        <w:numPr>
          <w:ilvl w:val="0"/>
          <w:numId w:val="24"/>
        </w:numPr>
        <w:spacing w:line="276" w:lineRule="auto"/>
        <w:contextualSpacing/>
        <w:jc w:val="both"/>
        <w:rPr>
          <w:rFonts w:cs="Arial"/>
          <w:szCs w:val="24"/>
        </w:rPr>
      </w:pPr>
      <w:r w:rsidRPr="00FC0D70">
        <w:rPr>
          <w:rFonts w:cs="Arial"/>
          <w:szCs w:val="24"/>
        </w:rPr>
        <w:t>Increase in benefits advice and food services as of last week</w:t>
      </w:r>
    </w:p>
    <w:p w14:paraId="0955E7C2" w14:textId="77777777" w:rsidR="001B081C" w:rsidRPr="00FC0D70" w:rsidRDefault="001B081C" w:rsidP="00FC0D70">
      <w:pPr>
        <w:pStyle w:val="ListParagraph"/>
        <w:numPr>
          <w:ilvl w:val="0"/>
          <w:numId w:val="24"/>
        </w:numPr>
        <w:spacing w:line="276" w:lineRule="auto"/>
        <w:contextualSpacing/>
        <w:jc w:val="both"/>
        <w:rPr>
          <w:rFonts w:cs="Arial"/>
          <w:szCs w:val="24"/>
        </w:rPr>
      </w:pPr>
      <w:r w:rsidRPr="00FC0D70">
        <w:rPr>
          <w:rFonts w:cs="Arial"/>
          <w:szCs w:val="24"/>
        </w:rPr>
        <w:t>Suspending drop-in activity to protect health and safety of carers</w:t>
      </w:r>
    </w:p>
    <w:p w14:paraId="1ED58ED6" w14:textId="77777777" w:rsidR="001B081C" w:rsidRPr="00FC0D70" w:rsidRDefault="001B081C" w:rsidP="00FC0D70">
      <w:pPr>
        <w:pStyle w:val="ListParagraph"/>
        <w:numPr>
          <w:ilvl w:val="0"/>
          <w:numId w:val="24"/>
        </w:numPr>
        <w:spacing w:line="276" w:lineRule="auto"/>
        <w:contextualSpacing/>
        <w:jc w:val="both"/>
        <w:rPr>
          <w:rFonts w:cs="Arial"/>
          <w:szCs w:val="24"/>
        </w:rPr>
      </w:pPr>
      <w:r w:rsidRPr="00FC0D70">
        <w:rPr>
          <w:rFonts w:cs="Arial"/>
          <w:szCs w:val="24"/>
        </w:rPr>
        <w:t>More referrals for teenagers with behavioural issues and who cannot be kept inside</w:t>
      </w:r>
    </w:p>
    <w:p w14:paraId="49185F16" w14:textId="77777777" w:rsidR="001B081C" w:rsidRPr="00FC0D70" w:rsidRDefault="001B081C" w:rsidP="00FC0D70">
      <w:pPr>
        <w:pStyle w:val="ListParagraph"/>
        <w:numPr>
          <w:ilvl w:val="0"/>
          <w:numId w:val="24"/>
        </w:numPr>
        <w:spacing w:line="276" w:lineRule="auto"/>
        <w:contextualSpacing/>
        <w:jc w:val="both"/>
        <w:rPr>
          <w:rFonts w:cs="Arial"/>
          <w:szCs w:val="24"/>
        </w:rPr>
      </w:pPr>
      <w:r w:rsidRPr="00FC0D70">
        <w:rPr>
          <w:rFonts w:cs="Arial"/>
          <w:szCs w:val="24"/>
        </w:rPr>
        <w:t>Those with Education Health and Care need plans who are refusing to return to school possibly due to difficult environment</w:t>
      </w:r>
    </w:p>
    <w:p w14:paraId="1C91F9E6" w14:textId="77777777" w:rsidR="001B081C" w:rsidRPr="00FC0D70" w:rsidRDefault="001B081C" w:rsidP="00FC0D70">
      <w:pPr>
        <w:pStyle w:val="ListParagraph"/>
        <w:numPr>
          <w:ilvl w:val="0"/>
          <w:numId w:val="24"/>
        </w:numPr>
        <w:spacing w:line="276" w:lineRule="auto"/>
        <w:contextualSpacing/>
        <w:jc w:val="both"/>
        <w:rPr>
          <w:rFonts w:cs="Arial"/>
          <w:szCs w:val="24"/>
        </w:rPr>
      </w:pPr>
      <w:r w:rsidRPr="00FC0D70">
        <w:rPr>
          <w:rFonts w:cs="Arial"/>
          <w:szCs w:val="24"/>
        </w:rPr>
        <w:t>Recovery plans as part of transformation for Community Mental Health services</w:t>
      </w:r>
    </w:p>
    <w:p w14:paraId="5B248EF8" w14:textId="77777777" w:rsidR="001B081C" w:rsidRPr="00FC0D70" w:rsidRDefault="001B081C" w:rsidP="00FC0D70">
      <w:pPr>
        <w:pStyle w:val="ListParagraph"/>
        <w:numPr>
          <w:ilvl w:val="0"/>
          <w:numId w:val="24"/>
        </w:numPr>
        <w:spacing w:line="276" w:lineRule="auto"/>
        <w:contextualSpacing/>
        <w:jc w:val="both"/>
        <w:rPr>
          <w:rFonts w:cs="Arial"/>
          <w:szCs w:val="24"/>
        </w:rPr>
      </w:pPr>
      <w:r w:rsidRPr="00FC0D70">
        <w:rPr>
          <w:rFonts w:cs="Arial"/>
          <w:szCs w:val="24"/>
        </w:rPr>
        <w:t>Engagement plans on hold to establish an integrated care working group to look at pathway with LA, VSOs and service users to ensure all needs are met</w:t>
      </w:r>
    </w:p>
    <w:p w14:paraId="779D90B6" w14:textId="77777777" w:rsidR="001B081C" w:rsidRPr="00FC0D70" w:rsidRDefault="001B081C" w:rsidP="00FC0D70">
      <w:pPr>
        <w:pStyle w:val="ListParagraph"/>
        <w:numPr>
          <w:ilvl w:val="0"/>
          <w:numId w:val="24"/>
        </w:numPr>
        <w:spacing w:line="276" w:lineRule="auto"/>
        <w:contextualSpacing/>
        <w:jc w:val="both"/>
        <w:rPr>
          <w:rFonts w:cs="Arial"/>
          <w:szCs w:val="24"/>
        </w:rPr>
      </w:pPr>
      <w:r w:rsidRPr="00FC0D70">
        <w:rPr>
          <w:rFonts w:cs="Arial"/>
          <w:szCs w:val="24"/>
        </w:rPr>
        <w:t xml:space="preserve">Harrow User Group report collated 120 questionnaires through other organisations and put forwards some recommendations covering a range of support needs (primary care, carers, daily needs) </w:t>
      </w:r>
    </w:p>
    <w:p w14:paraId="0B6484CF" w14:textId="77777777" w:rsidR="001B081C" w:rsidRPr="00FC0D70" w:rsidRDefault="001B081C" w:rsidP="00FC0D70">
      <w:pPr>
        <w:pStyle w:val="ListParagraph"/>
        <w:numPr>
          <w:ilvl w:val="0"/>
          <w:numId w:val="24"/>
        </w:numPr>
        <w:spacing w:line="276" w:lineRule="auto"/>
        <w:contextualSpacing/>
        <w:jc w:val="both"/>
        <w:rPr>
          <w:rFonts w:cs="Arial"/>
          <w:szCs w:val="24"/>
        </w:rPr>
      </w:pPr>
      <w:r w:rsidRPr="00FC0D70">
        <w:rPr>
          <w:rFonts w:cs="Arial"/>
          <w:szCs w:val="24"/>
        </w:rPr>
        <w:t>Engagement with LA about test and track and implications for Somali cohort</w:t>
      </w:r>
    </w:p>
    <w:p w14:paraId="3A7248CB" w14:textId="77777777" w:rsidR="001B081C" w:rsidRPr="00FC0D70" w:rsidRDefault="001B081C" w:rsidP="00FC0D70">
      <w:pPr>
        <w:pStyle w:val="ListParagraph"/>
        <w:numPr>
          <w:ilvl w:val="0"/>
          <w:numId w:val="24"/>
        </w:numPr>
        <w:spacing w:line="276" w:lineRule="auto"/>
        <w:contextualSpacing/>
        <w:jc w:val="both"/>
        <w:rPr>
          <w:rFonts w:cs="Arial"/>
          <w:szCs w:val="24"/>
        </w:rPr>
      </w:pPr>
      <w:r w:rsidRPr="00FC0D70">
        <w:rPr>
          <w:rFonts w:cs="Arial"/>
          <w:szCs w:val="24"/>
        </w:rPr>
        <w:t>Providing information and advice to the Somali community on lock down measures and risk of mortality due to high incidence</w:t>
      </w:r>
    </w:p>
    <w:p w14:paraId="3BF7A61C" w14:textId="77777777" w:rsidR="001B081C" w:rsidRPr="00FC0D70" w:rsidRDefault="001B081C" w:rsidP="00FC0D70">
      <w:pPr>
        <w:pStyle w:val="ListParagraph"/>
        <w:numPr>
          <w:ilvl w:val="0"/>
          <w:numId w:val="24"/>
        </w:numPr>
        <w:spacing w:line="276" w:lineRule="auto"/>
        <w:contextualSpacing/>
        <w:jc w:val="both"/>
        <w:rPr>
          <w:rFonts w:cs="Arial"/>
          <w:szCs w:val="24"/>
        </w:rPr>
      </w:pPr>
      <w:r w:rsidRPr="00FC0D70">
        <w:rPr>
          <w:rFonts w:cs="Arial"/>
          <w:szCs w:val="24"/>
        </w:rPr>
        <w:lastRenderedPageBreak/>
        <w:t>Issues remain around employment, housing and overcrowding and its impact</w:t>
      </w:r>
    </w:p>
    <w:p w14:paraId="29D6B04F" w14:textId="77777777" w:rsidR="001B081C" w:rsidRPr="00FC0D70" w:rsidRDefault="001B081C" w:rsidP="001B081C">
      <w:pPr>
        <w:pStyle w:val="ListParagraph"/>
        <w:spacing w:line="276" w:lineRule="auto"/>
        <w:jc w:val="both"/>
        <w:rPr>
          <w:rFonts w:cs="Arial"/>
          <w:sz w:val="28"/>
          <w:szCs w:val="28"/>
        </w:rPr>
      </w:pPr>
      <w:r w:rsidRPr="00FC0D70">
        <w:rPr>
          <w:rFonts w:cs="Arial"/>
          <w:sz w:val="28"/>
          <w:szCs w:val="28"/>
        </w:rPr>
        <w:t xml:space="preserve"> </w:t>
      </w:r>
    </w:p>
    <w:p w14:paraId="7150CA9B" w14:textId="77777777" w:rsidR="001B081C" w:rsidRPr="00FC0D70" w:rsidRDefault="001B081C" w:rsidP="001B081C">
      <w:pPr>
        <w:spacing w:line="276" w:lineRule="auto"/>
        <w:jc w:val="both"/>
        <w:rPr>
          <w:rFonts w:cs="Arial"/>
          <w:b/>
          <w:color w:val="7030A0"/>
          <w:sz w:val="28"/>
          <w:szCs w:val="28"/>
        </w:rPr>
      </w:pPr>
      <w:r w:rsidRPr="00FC0D70">
        <w:rPr>
          <w:rFonts w:cs="Arial"/>
          <w:b/>
          <w:color w:val="7030A0"/>
          <w:sz w:val="28"/>
          <w:szCs w:val="28"/>
        </w:rPr>
        <w:t>RECOVERY AND RESTORATION</w:t>
      </w:r>
    </w:p>
    <w:p w14:paraId="5997CC1D" w14:textId="77777777" w:rsidR="001B081C" w:rsidRPr="00FC0D70" w:rsidRDefault="001B081C" w:rsidP="001B081C">
      <w:pPr>
        <w:spacing w:line="276" w:lineRule="auto"/>
        <w:jc w:val="both"/>
        <w:rPr>
          <w:rFonts w:cs="Arial"/>
          <w:sz w:val="28"/>
          <w:szCs w:val="28"/>
        </w:rPr>
      </w:pPr>
    </w:p>
    <w:p w14:paraId="2AD43728" w14:textId="77777777" w:rsidR="001B081C" w:rsidRPr="00FC0D70" w:rsidRDefault="001B081C" w:rsidP="001B081C">
      <w:pPr>
        <w:spacing w:line="276" w:lineRule="auto"/>
        <w:jc w:val="both"/>
        <w:rPr>
          <w:rFonts w:cs="Arial"/>
        </w:rPr>
      </w:pPr>
      <w:r w:rsidRPr="00FC0D70">
        <w:rPr>
          <w:rFonts w:cs="Arial"/>
        </w:rPr>
        <w:t xml:space="preserve">As we entered the Recovery phase, many the discussion points </w:t>
      </w:r>
      <w:r w:rsidR="00370138" w:rsidRPr="00FC0D70">
        <w:rPr>
          <w:rFonts w:cs="Arial"/>
        </w:rPr>
        <w:t>have</w:t>
      </w:r>
      <w:r w:rsidRPr="00FC0D70">
        <w:rPr>
          <w:rFonts w:cs="Arial"/>
        </w:rPr>
        <w:t xml:space="preserve"> focus</w:t>
      </w:r>
      <w:r w:rsidR="00370138" w:rsidRPr="00FC0D70">
        <w:rPr>
          <w:rFonts w:cs="Arial"/>
        </w:rPr>
        <w:t>ed</w:t>
      </w:r>
      <w:r w:rsidRPr="00FC0D70">
        <w:rPr>
          <w:rFonts w:cs="Arial"/>
        </w:rPr>
        <w:t xml:space="preserve"> on tackling health inequality, emotional and psychological support. The</w:t>
      </w:r>
      <w:r w:rsidR="00370138" w:rsidRPr="00FC0D70">
        <w:rPr>
          <w:rFonts w:cs="Arial"/>
        </w:rPr>
        <w:t>re has been an</w:t>
      </w:r>
      <w:r w:rsidRPr="00FC0D70">
        <w:rPr>
          <w:rFonts w:cs="Arial"/>
        </w:rPr>
        <w:t xml:space="preserve"> increased need for</w:t>
      </w:r>
      <w:r w:rsidR="00370138" w:rsidRPr="00FC0D70">
        <w:rPr>
          <w:rFonts w:cs="Arial"/>
        </w:rPr>
        <w:t xml:space="preserve"> talking therapies to address post-traumatic</w:t>
      </w:r>
      <w:r w:rsidRPr="00FC0D70">
        <w:rPr>
          <w:rFonts w:cs="Arial"/>
        </w:rPr>
        <w:t xml:space="preserve"> stress disorder, bereavement, anxiet</w:t>
      </w:r>
      <w:r w:rsidR="00370138" w:rsidRPr="00FC0D70">
        <w:rPr>
          <w:rFonts w:cs="Arial"/>
        </w:rPr>
        <w:t>y and uncertainty;</w:t>
      </w:r>
      <w:r w:rsidRPr="00FC0D70">
        <w:rPr>
          <w:rFonts w:cs="Arial"/>
        </w:rPr>
        <w:t xml:space="preserve"> for the entire community including staff. Offers around wellbeing </w:t>
      </w:r>
      <w:r w:rsidR="00370138" w:rsidRPr="00FC0D70">
        <w:rPr>
          <w:rFonts w:cs="Arial"/>
        </w:rPr>
        <w:t>are</w:t>
      </w:r>
      <w:r w:rsidRPr="00FC0D70">
        <w:rPr>
          <w:rFonts w:cs="Arial"/>
        </w:rPr>
        <w:t xml:space="preserve"> being planned</w:t>
      </w:r>
      <w:r w:rsidR="00370138" w:rsidRPr="00FC0D70">
        <w:rPr>
          <w:rFonts w:cs="Arial"/>
        </w:rPr>
        <w:t xml:space="preserve"> </w:t>
      </w:r>
      <w:proofErr w:type="gramStart"/>
      <w:r w:rsidR="00370138" w:rsidRPr="00FC0D70">
        <w:rPr>
          <w:rFonts w:cs="Arial"/>
        </w:rPr>
        <w:t>including</w:t>
      </w:r>
      <w:proofErr w:type="gramEnd"/>
      <w:r w:rsidR="00370138" w:rsidRPr="00FC0D70">
        <w:rPr>
          <w:rFonts w:cs="Arial"/>
        </w:rPr>
        <w:t xml:space="preserve"> </w:t>
      </w:r>
      <w:r w:rsidRPr="00FC0D70">
        <w:rPr>
          <w:rFonts w:cs="Arial"/>
        </w:rPr>
        <w:t>effective communication and engagement to inform service development and sharing information across partners. The Enhanced offer was not totally F2F or virtual but personalised and based on needs and meeting principles of equality of access, usually supporte</w:t>
      </w:r>
      <w:r w:rsidR="00370138" w:rsidRPr="00FC0D70">
        <w:rPr>
          <w:rFonts w:cs="Arial"/>
        </w:rPr>
        <w:t>d by</w:t>
      </w:r>
      <w:r w:rsidRPr="00FC0D70">
        <w:rPr>
          <w:rFonts w:cs="Arial"/>
        </w:rPr>
        <w:t xml:space="preserve"> </w:t>
      </w:r>
      <w:r w:rsidR="00370138" w:rsidRPr="00FC0D70">
        <w:rPr>
          <w:rFonts w:cs="Arial"/>
        </w:rPr>
        <w:t>a r</w:t>
      </w:r>
      <w:r w:rsidRPr="00FC0D70">
        <w:rPr>
          <w:rFonts w:cs="Arial"/>
        </w:rPr>
        <w:t>isk assessment.</w:t>
      </w:r>
    </w:p>
    <w:p w14:paraId="110FFD37" w14:textId="77777777" w:rsidR="001B081C" w:rsidRPr="00FC0D70" w:rsidRDefault="001B081C" w:rsidP="001B081C">
      <w:pPr>
        <w:spacing w:line="276" w:lineRule="auto"/>
        <w:jc w:val="both"/>
        <w:rPr>
          <w:rFonts w:cs="Arial"/>
        </w:rPr>
      </w:pPr>
    </w:p>
    <w:p w14:paraId="65EBDE4B" w14:textId="77777777" w:rsidR="001B081C" w:rsidRPr="00FC0D70" w:rsidRDefault="001B081C" w:rsidP="001B081C">
      <w:pPr>
        <w:spacing w:line="276" w:lineRule="auto"/>
        <w:jc w:val="both"/>
        <w:rPr>
          <w:rFonts w:cs="Arial"/>
          <w:bCs/>
        </w:rPr>
      </w:pPr>
      <w:r w:rsidRPr="00FC0D70">
        <w:rPr>
          <w:rFonts w:cs="Arial"/>
          <w:bCs/>
        </w:rPr>
        <w:t>The emerging themes and</w:t>
      </w:r>
      <w:r w:rsidR="00370138" w:rsidRPr="00FC0D70">
        <w:rPr>
          <w:rFonts w:cs="Arial"/>
          <w:bCs/>
        </w:rPr>
        <w:t xml:space="preserve"> priorities from the Harrow CCG</w:t>
      </w:r>
      <w:r w:rsidRPr="00FC0D70">
        <w:rPr>
          <w:rFonts w:cs="Arial"/>
          <w:bCs/>
        </w:rPr>
        <w:t>/ Voluntary Sector Partners Recovery and Restoration Webinar, focused on several areas including Health Checks. Q</w:t>
      </w:r>
      <w:r w:rsidRPr="00FC0D70">
        <w:rPr>
          <w:rFonts w:cs="Arial"/>
        </w:rPr>
        <w:t xml:space="preserve">uarterly monitoring </w:t>
      </w:r>
      <w:r w:rsidR="00370138" w:rsidRPr="00FC0D70">
        <w:rPr>
          <w:rFonts w:cs="Arial"/>
        </w:rPr>
        <w:t>is</w:t>
      </w:r>
      <w:r w:rsidRPr="00FC0D70">
        <w:rPr>
          <w:rFonts w:cs="Arial"/>
        </w:rPr>
        <w:t xml:space="preserve"> currently on hold but </w:t>
      </w:r>
      <w:r w:rsidR="00370138" w:rsidRPr="00FC0D70">
        <w:rPr>
          <w:rFonts w:cs="Arial"/>
        </w:rPr>
        <w:t>will soon</w:t>
      </w:r>
      <w:r w:rsidRPr="00FC0D70">
        <w:rPr>
          <w:rFonts w:cs="Arial"/>
        </w:rPr>
        <w:t xml:space="preserve"> be resumed. Due </w:t>
      </w:r>
      <w:r w:rsidR="00613EA7" w:rsidRPr="00FC0D70">
        <w:rPr>
          <w:rFonts w:cs="Arial"/>
        </w:rPr>
        <w:t>to social distancing rules,</w:t>
      </w:r>
      <w:r w:rsidRPr="00FC0D70">
        <w:rPr>
          <w:rFonts w:cs="Arial"/>
        </w:rPr>
        <w:t xml:space="preserve"> activity was expected to slow down therefore performance notices will not be applied given the circumstances. In relation to </w:t>
      </w:r>
      <w:r w:rsidRPr="00FC0D70">
        <w:rPr>
          <w:rFonts w:cs="Arial"/>
          <w:bCs/>
        </w:rPr>
        <w:t>social isolation</w:t>
      </w:r>
      <w:r w:rsidRPr="00FC0D70">
        <w:rPr>
          <w:rFonts w:cs="Arial"/>
        </w:rPr>
        <w:t xml:space="preserve"> those with mental health conditions as well as young adults living </w:t>
      </w:r>
      <w:proofErr w:type="gramStart"/>
      <w:r w:rsidRPr="00FC0D70">
        <w:rPr>
          <w:rFonts w:cs="Arial"/>
        </w:rPr>
        <w:t>alone</w:t>
      </w:r>
      <w:proofErr w:type="gramEnd"/>
      <w:r w:rsidRPr="00FC0D70">
        <w:rPr>
          <w:rFonts w:cs="Arial"/>
        </w:rPr>
        <w:t xml:space="preserve"> and carers</w:t>
      </w:r>
      <w:r w:rsidR="00613EA7" w:rsidRPr="00FC0D70">
        <w:rPr>
          <w:rFonts w:cs="Arial"/>
        </w:rPr>
        <w:t xml:space="preserve"> have been impacted</w:t>
      </w:r>
      <w:r w:rsidRPr="00FC0D70">
        <w:rPr>
          <w:rFonts w:cs="Arial"/>
        </w:rPr>
        <w:t xml:space="preserve">. </w:t>
      </w:r>
      <w:r w:rsidR="00613EA7" w:rsidRPr="00FC0D70">
        <w:rPr>
          <w:rFonts w:cs="Arial"/>
        </w:rPr>
        <w:t>It is</w:t>
      </w:r>
      <w:r w:rsidRPr="00FC0D70">
        <w:rPr>
          <w:rFonts w:cs="Arial"/>
        </w:rPr>
        <w:t xml:space="preserve"> expected that the economic impact of the pandemic will increase the prevalence of mental health need</w:t>
      </w:r>
      <w:r w:rsidR="00613EA7" w:rsidRPr="00FC0D70">
        <w:rPr>
          <w:rFonts w:cs="Arial"/>
        </w:rPr>
        <w:t>.</w:t>
      </w:r>
      <w:r w:rsidRPr="00FC0D70">
        <w:rPr>
          <w:rFonts w:cs="Arial"/>
        </w:rPr>
        <w:t xml:space="preserve">  </w:t>
      </w:r>
    </w:p>
    <w:p w14:paraId="0A6959E7" w14:textId="77777777" w:rsidR="001B081C" w:rsidRPr="00FC0D70" w:rsidRDefault="001B081C" w:rsidP="001B081C">
      <w:pPr>
        <w:pStyle w:val="ListParagraph"/>
        <w:spacing w:line="276" w:lineRule="auto"/>
        <w:jc w:val="both"/>
        <w:rPr>
          <w:rFonts w:cs="Arial"/>
          <w:b/>
          <w:szCs w:val="24"/>
        </w:rPr>
      </w:pPr>
      <w:r w:rsidRPr="00FC0D70">
        <w:rPr>
          <w:rFonts w:cs="Arial"/>
          <w:szCs w:val="24"/>
        </w:rPr>
        <w:t xml:space="preserve"> </w:t>
      </w:r>
    </w:p>
    <w:p w14:paraId="4D396E38" w14:textId="77777777" w:rsidR="001B081C" w:rsidRPr="00FC0D70" w:rsidRDefault="001B081C" w:rsidP="001B081C">
      <w:pPr>
        <w:spacing w:line="276" w:lineRule="auto"/>
        <w:jc w:val="both"/>
        <w:rPr>
          <w:rFonts w:cs="Arial"/>
          <w:bCs/>
        </w:rPr>
      </w:pPr>
      <w:r w:rsidRPr="00FC0D70">
        <w:rPr>
          <w:rFonts w:cs="Arial"/>
          <w:bCs/>
        </w:rPr>
        <w:t xml:space="preserve">Harrow CCG, Harrow LA and Voluntary Sector partners </w:t>
      </w:r>
      <w:r w:rsidR="00613EA7" w:rsidRPr="00FC0D70">
        <w:rPr>
          <w:rFonts w:cs="Arial"/>
          <w:bCs/>
        </w:rPr>
        <w:t>are</w:t>
      </w:r>
      <w:r w:rsidRPr="00FC0D70">
        <w:rPr>
          <w:rFonts w:cs="Arial"/>
          <w:bCs/>
        </w:rPr>
        <w:t xml:space="preserve"> ensuring a joined-up approach</w:t>
      </w:r>
      <w:r w:rsidR="00613EA7" w:rsidRPr="00FC0D70">
        <w:rPr>
          <w:rFonts w:cs="Arial"/>
          <w:bCs/>
        </w:rPr>
        <w:t xml:space="preserve"> to restoration</w:t>
      </w:r>
      <w:r w:rsidRPr="00FC0D70">
        <w:rPr>
          <w:rFonts w:cs="Arial"/>
          <w:bCs/>
        </w:rPr>
        <w:t xml:space="preserve">. </w:t>
      </w:r>
      <w:r w:rsidR="00613EA7" w:rsidRPr="00FC0D70">
        <w:rPr>
          <w:rFonts w:cs="Arial"/>
          <w:bCs/>
        </w:rPr>
        <w:t>The v</w:t>
      </w:r>
      <w:r w:rsidRPr="00FC0D70">
        <w:rPr>
          <w:rFonts w:cs="Arial"/>
          <w:bCs/>
        </w:rPr>
        <w:t>oluntary sector</w:t>
      </w:r>
      <w:r w:rsidRPr="00FC0D70">
        <w:rPr>
          <w:rFonts w:cs="Arial"/>
          <w:b/>
        </w:rPr>
        <w:t xml:space="preserve"> </w:t>
      </w:r>
      <w:r w:rsidR="00613EA7" w:rsidRPr="00FC0D70">
        <w:rPr>
          <w:rFonts w:cs="Arial"/>
          <w:bCs/>
        </w:rPr>
        <w:t>has provided</w:t>
      </w:r>
      <w:r w:rsidRPr="00FC0D70">
        <w:rPr>
          <w:rFonts w:cs="Arial"/>
          <w:bCs/>
        </w:rPr>
        <w:t xml:space="preserve"> e</w:t>
      </w:r>
      <w:r w:rsidRPr="00FC0D70">
        <w:rPr>
          <w:rFonts w:cs="Arial"/>
        </w:rPr>
        <w:t xml:space="preserve">vidence </w:t>
      </w:r>
      <w:r w:rsidR="00613EA7" w:rsidRPr="00FC0D70">
        <w:rPr>
          <w:rFonts w:cs="Arial"/>
        </w:rPr>
        <w:t xml:space="preserve">that </w:t>
      </w:r>
      <w:r w:rsidRPr="00FC0D70">
        <w:rPr>
          <w:rFonts w:cs="Arial"/>
        </w:rPr>
        <w:t>shows that the pandemic</w:t>
      </w:r>
      <w:r w:rsidR="00613EA7" w:rsidRPr="00FC0D70">
        <w:rPr>
          <w:rFonts w:cs="Arial"/>
        </w:rPr>
        <w:t xml:space="preserve"> has</w:t>
      </w:r>
      <w:r w:rsidRPr="00FC0D70">
        <w:rPr>
          <w:rFonts w:cs="Arial"/>
        </w:rPr>
        <w:t xml:space="preserve"> impacted people differently. Those with conditions such as PTSD, OCD and Eating Disorders have been particularly affected and </w:t>
      </w:r>
      <w:r w:rsidR="00613EA7" w:rsidRPr="00FC0D70">
        <w:rPr>
          <w:rFonts w:cs="Arial"/>
        </w:rPr>
        <w:t xml:space="preserve">we need to think about how these </w:t>
      </w:r>
      <w:r w:rsidRPr="00FC0D70">
        <w:rPr>
          <w:rFonts w:cs="Arial"/>
        </w:rPr>
        <w:t>services target these groups</w:t>
      </w:r>
      <w:r w:rsidR="00613EA7" w:rsidRPr="00FC0D70">
        <w:rPr>
          <w:rFonts w:cs="Arial"/>
        </w:rPr>
        <w:t>,</w:t>
      </w:r>
      <w:r w:rsidRPr="00FC0D70">
        <w:rPr>
          <w:rFonts w:cs="Arial"/>
        </w:rPr>
        <w:t xml:space="preserve"> as some are able to seek help whilst others are </w:t>
      </w:r>
      <w:r w:rsidR="00613EA7" w:rsidRPr="00FC0D70">
        <w:rPr>
          <w:rFonts w:cs="Arial"/>
        </w:rPr>
        <w:t>less likely to do so. There has also been a lot of anxiety</w:t>
      </w:r>
      <w:r w:rsidRPr="00FC0D70">
        <w:rPr>
          <w:rFonts w:cs="Arial"/>
        </w:rPr>
        <w:t xml:space="preserve"> related to going back to work and business as usual. Service Users may also still have insecurities about the safety of services.</w:t>
      </w:r>
    </w:p>
    <w:p w14:paraId="6B699379" w14:textId="77777777" w:rsidR="001B081C" w:rsidRPr="00FC0D70" w:rsidRDefault="001B081C" w:rsidP="001B081C">
      <w:pPr>
        <w:spacing w:line="276" w:lineRule="auto"/>
        <w:jc w:val="both"/>
        <w:rPr>
          <w:rFonts w:cs="Arial"/>
          <w:bCs/>
        </w:rPr>
      </w:pPr>
    </w:p>
    <w:p w14:paraId="1511A90F" w14:textId="77777777" w:rsidR="001B081C" w:rsidRPr="00FC0D70" w:rsidRDefault="001B081C" w:rsidP="001B081C">
      <w:pPr>
        <w:spacing w:line="276" w:lineRule="auto"/>
        <w:jc w:val="both"/>
        <w:rPr>
          <w:rFonts w:cs="Arial"/>
          <w:bCs/>
        </w:rPr>
      </w:pPr>
      <w:r w:rsidRPr="00FC0D70">
        <w:rPr>
          <w:rFonts w:cs="Arial"/>
          <w:bCs/>
        </w:rPr>
        <w:t>Feedback from service users on the greater us</w:t>
      </w:r>
      <w:r w:rsidR="00613EA7" w:rsidRPr="00FC0D70">
        <w:rPr>
          <w:rFonts w:cs="Arial"/>
          <w:bCs/>
        </w:rPr>
        <w:t>e of digital/virtual platforms</w:t>
      </w:r>
      <w:r w:rsidRPr="00FC0D70">
        <w:rPr>
          <w:rFonts w:cs="Arial"/>
          <w:bCs/>
        </w:rPr>
        <w:t xml:space="preserve"> </w:t>
      </w:r>
      <w:r w:rsidR="00613EA7" w:rsidRPr="00FC0D70">
        <w:rPr>
          <w:rFonts w:cs="Arial"/>
          <w:bCs/>
        </w:rPr>
        <w:t>showed</w:t>
      </w:r>
      <w:r w:rsidRPr="00FC0D70">
        <w:rPr>
          <w:rFonts w:cs="Arial"/>
          <w:bCs/>
        </w:rPr>
        <w:t xml:space="preserve"> that m</w:t>
      </w:r>
      <w:r w:rsidRPr="00FC0D70">
        <w:rPr>
          <w:rFonts w:cs="Arial"/>
        </w:rPr>
        <w:t>any carers decline</w:t>
      </w:r>
      <w:r w:rsidR="00613EA7" w:rsidRPr="00FC0D70">
        <w:rPr>
          <w:rFonts w:cs="Arial"/>
        </w:rPr>
        <w:t xml:space="preserve">d the virtual counselling offer.  Services need to be flexible as </w:t>
      </w:r>
      <w:r w:rsidRPr="00FC0D70">
        <w:rPr>
          <w:rFonts w:cs="Arial"/>
        </w:rPr>
        <w:t>virtual service</w:t>
      </w:r>
      <w:r w:rsidR="00613EA7" w:rsidRPr="00FC0D70">
        <w:rPr>
          <w:rFonts w:cs="Arial"/>
        </w:rPr>
        <w:t>s do</w:t>
      </w:r>
      <w:r w:rsidRPr="00FC0D70">
        <w:rPr>
          <w:rFonts w:cs="Arial"/>
        </w:rPr>
        <w:t xml:space="preserve"> not suit everybody. </w:t>
      </w:r>
      <w:r w:rsidR="00613EA7" w:rsidRPr="00FC0D70">
        <w:rPr>
          <w:rFonts w:cs="Arial"/>
        </w:rPr>
        <w:t>Delivery of face to face services continues</w:t>
      </w:r>
      <w:r w:rsidRPr="00FC0D70">
        <w:rPr>
          <w:rFonts w:cs="Arial"/>
        </w:rPr>
        <w:t xml:space="preserve"> in a small amount of cases, following a risk assessment, precautions and according to the needs of individuals and members of staff. </w:t>
      </w:r>
      <w:proofErr w:type="gramStart"/>
      <w:r w:rsidR="00613EA7" w:rsidRPr="00FC0D70">
        <w:rPr>
          <w:rFonts w:cs="Arial"/>
        </w:rPr>
        <w:t>A</w:t>
      </w:r>
      <w:r w:rsidRPr="00FC0D70">
        <w:rPr>
          <w:rFonts w:cs="Arial"/>
        </w:rPr>
        <w:t xml:space="preserve"> number of</w:t>
      </w:r>
      <w:proofErr w:type="gramEnd"/>
      <w:r w:rsidRPr="00FC0D70">
        <w:rPr>
          <w:rFonts w:cs="Arial"/>
        </w:rPr>
        <w:t xml:space="preserve"> staff live with shielding patients and individual profiles are being built in order to ensure services meet everyone’s needs whilst keeping people safe and controlling the virus.</w:t>
      </w:r>
    </w:p>
    <w:p w14:paraId="3FE9F23F" w14:textId="77777777" w:rsidR="001B081C" w:rsidRPr="00FC0D70" w:rsidRDefault="001B081C" w:rsidP="001B081C">
      <w:pPr>
        <w:spacing w:line="276" w:lineRule="auto"/>
        <w:jc w:val="both"/>
        <w:rPr>
          <w:rFonts w:cs="Arial"/>
        </w:rPr>
      </w:pPr>
    </w:p>
    <w:p w14:paraId="4696C2FC" w14:textId="77777777" w:rsidR="001B081C" w:rsidRPr="00FC0D70" w:rsidRDefault="001B081C" w:rsidP="001B081C">
      <w:pPr>
        <w:spacing w:line="276" w:lineRule="auto"/>
        <w:jc w:val="both"/>
        <w:rPr>
          <w:rFonts w:cs="Arial"/>
        </w:rPr>
      </w:pPr>
      <w:r w:rsidRPr="00FC0D70">
        <w:rPr>
          <w:rFonts w:cs="Arial"/>
        </w:rPr>
        <w:t xml:space="preserve">One VSO reported this was a complex picture which considers service objectives, staff and service user needs. </w:t>
      </w:r>
      <w:r w:rsidR="00613EA7" w:rsidRPr="00FC0D70">
        <w:rPr>
          <w:rFonts w:cs="Arial"/>
        </w:rPr>
        <w:t xml:space="preserve">The </w:t>
      </w:r>
      <w:r w:rsidRPr="00FC0D70">
        <w:rPr>
          <w:rFonts w:cs="Arial"/>
        </w:rPr>
        <w:t xml:space="preserve">Face-to-face befriending service </w:t>
      </w:r>
      <w:r w:rsidRPr="00FC0D70">
        <w:rPr>
          <w:rFonts w:cs="Arial"/>
        </w:rPr>
        <w:lastRenderedPageBreak/>
        <w:t>has resumed and is now being conducted outdoors. About 20% of users have declined digital access to services and would like to wait. The reasons for not wanting to engage digitally are varied and sometimes complex. Plans going forward include up skilling staff and service users, offering support through buddying and taking a mixed approach according to individuals’ needs.</w:t>
      </w:r>
    </w:p>
    <w:p w14:paraId="1F72F646" w14:textId="77777777" w:rsidR="00613EA7" w:rsidRPr="00FC0D70" w:rsidRDefault="00613EA7" w:rsidP="001B081C">
      <w:pPr>
        <w:spacing w:line="276" w:lineRule="auto"/>
        <w:jc w:val="both"/>
        <w:rPr>
          <w:rFonts w:cs="Arial"/>
        </w:rPr>
      </w:pPr>
    </w:p>
    <w:p w14:paraId="2AD00DDE" w14:textId="77777777" w:rsidR="001B081C" w:rsidRPr="00FC0D70" w:rsidRDefault="001B081C" w:rsidP="001B081C">
      <w:pPr>
        <w:pStyle w:val="NormalWeb"/>
        <w:spacing w:before="0" w:beforeAutospacing="0" w:after="0" w:afterAutospacing="0"/>
        <w:jc w:val="both"/>
        <w:rPr>
          <w:rFonts w:ascii="Arial" w:hAnsi="Arial" w:cs="Arial"/>
        </w:rPr>
      </w:pPr>
      <w:r w:rsidRPr="00FC0D70">
        <w:rPr>
          <w:rFonts w:ascii="Arial" w:hAnsi="Arial" w:cs="Arial"/>
          <w:bCs/>
        </w:rPr>
        <w:t xml:space="preserve">Reducing health inequalities for vulnerable groups including BAME communities is being addressed as a priority. All staff across NWL are being and should be risk assessed. Harrow has </w:t>
      </w:r>
      <w:r w:rsidRPr="00FC0D70">
        <w:rPr>
          <w:rFonts w:ascii="Arial" w:hAnsi="Arial" w:cs="Arial"/>
        </w:rPr>
        <w:t xml:space="preserve">a diverse population and a diverse workforce. It recognises its shared responsibility to address emerging disparities in risks and outcomes specifically in its immediate and </w:t>
      </w:r>
      <w:proofErr w:type="gramStart"/>
      <w:r w:rsidRPr="00FC0D70">
        <w:rPr>
          <w:rFonts w:ascii="Arial" w:hAnsi="Arial" w:cs="Arial"/>
        </w:rPr>
        <w:t>future plans</w:t>
      </w:r>
      <w:proofErr w:type="gramEnd"/>
      <w:r w:rsidRPr="00FC0D70">
        <w:rPr>
          <w:rFonts w:ascii="Arial" w:hAnsi="Arial" w:cs="Arial"/>
        </w:rPr>
        <w:t xml:space="preserve">. Therefore, there will be: </w:t>
      </w:r>
    </w:p>
    <w:p w14:paraId="08CE6F91" w14:textId="77777777" w:rsidR="00613EA7" w:rsidRPr="00FC0D70" w:rsidRDefault="00613EA7" w:rsidP="001B081C">
      <w:pPr>
        <w:pStyle w:val="NormalWeb"/>
        <w:spacing w:before="0" w:beforeAutospacing="0" w:after="0" w:afterAutospacing="0"/>
        <w:jc w:val="both"/>
        <w:rPr>
          <w:rFonts w:ascii="Arial" w:hAnsi="Arial" w:cs="Arial"/>
          <w:bCs/>
        </w:rPr>
      </w:pPr>
    </w:p>
    <w:p w14:paraId="3FC159C0" w14:textId="77777777" w:rsidR="001B081C" w:rsidRPr="00FC0D70" w:rsidRDefault="001B081C" w:rsidP="00FC0D70">
      <w:pPr>
        <w:pStyle w:val="ListParagraph"/>
        <w:numPr>
          <w:ilvl w:val="0"/>
          <w:numId w:val="25"/>
        </w:numPr>
        <w:contextualSpacing/>
        <w:jc w:val="both"/>
        <w:rPr>
          <w:rFonts w:cs="Arial"/>
          <w:szCs w:val="24"/>
          <w:lang w:eastAsia="en-GB"/>
        </w:rPr>
      </w:pPr>
      <w:r w:rsidRPr="00FC0D70">
        <w:rPr>
          <w:rFonts w:cs="Arial"/>
          <w:szCs w:val="24"/>
          <w:lang w:eastAsia="en-GB"/>
        </w:rPr>
        <w:t xml:space="preserve">A focus on BAME support co-ordinated across mental and physical health services. </w:t>
      </w:r>
    </w:p>
    <w:p w14:paraId="3DC6E53C" w14:textId="77777777" w:rsidR="001B081C" w:rsidRPr="00FC0D70" w:rsidRDefault="001B081C" w:rsidP="00FC0D70">
      <w:pPr>
        <w:pStyle w:val="ListParagraph"/>
        <w:numPr>
          <w:ilvl w:val="0"/>
          <w:numId w:val="25"/>
        </w:numPr>
        <w:contextualSpacing/>
        <w:jc w:val="both"/>
        <w:rPr>
          <w:rFonts w:cs="Arial"/>
          <w:szCs w:val="24"/>
          <w:lang w:eastAsia="en-GB"/>
        </w:rPr>
      </w:pPr>
      <w:r w:rsidRPr="00FC0D70">
        <w:rPr>
          <w:rFonts w:cs="Arial"/>
          <w:szCs w:val="24"/>
          <w:lang w:eastAsia="en-GB"/>
        </w:rPr>
        <w:t xml:space="preserve">Effective communication and engagement across </w:t>
      </w:r>
      <w:proofErr w:type="gramStart"/>
      <w:r w:rsidRPr="00FC0D70">
        <w:rPr>
          <w:rFonts w:cs="Arial"/>
          <w:szCs w:val="24"/>
          <w:lang w:eastAsia="en-GB"/>
        </w:rPr>
        <w:t>all of</w:t>
      </w:r>
      <w:proofErr w:type="gramEnd"/>
      <w:r w:rsidRPr="00FC0D70">
        <w:rPr>
          <w:rFonts w:cs="Arial"/>
          <w:szCs w:val="24"/>
          <w:lang w:eastAsia="en-GB"/>
        </w:rPr>
        <w:t xml:space="preserve"> our communities living and working in Harrow to ensure that equal access to advice, guidance, services and support. </w:t>
      </w:r>
    </w:p>
    <w:p w14:paraId="7D5BE28E" w14:textId="77777777" w:rsidR="001B081C" w:rsidRPr="00FC0D70" w:rsidRDefault="001B081C" w:rsidP="00FC0D70">
      <w:pPr>
        <w:pStyle w:val="ListParagraph"/>
        <w:numPr>
          <w:ilvl w:val="0"/>
          <w:numId w:val="25"/>
        </w:numPr>
        <w:spacing w:before="100" w:beforeAutospacing="1" w:after="100" w:afterAutospacing="1" w:line="259" w:lineRule="auto"/>
        <w:contextualSpacing/>
        <w:jc w:val="both"/>
        <w:rPr>
          <w:rFonts w:cs="Arial"/>
          <w:szCs w:val="24"/>
          <w:lang w:eastAsia="en-GB"/>
        </w:rPr>
      </w:pPr>
      <w:r w:rsidRPr="00FC0D70">
        <w:rPr>
          <w:rFonts w:cs="Arial"/>
          <w:szCs w:val="24"/>
          <w:lang w:eastAsia="en-GB"/>
        </w:rPr>
        <w:t xml:space="preserve">Proactive support and co-ordination through our PCNs including promotion of Health Checks. </w:t>
      </w:r>
    </w:p>
    <w:p w14:paraId="268B53BD" w14:textId="77777777" w:rsidR="001B081C" w:rsidRPr="00FC0D70" w:rsidRDefault="001B081C" w:rsidP="001B081C">
      <w:pPr>
        <w:spacing w:before="100" w:beforeAutospacing="1" w:after="100" w:afterAutospacing="1"/>
        <w:jc w:val="both"/>
        <w:rPr>
          <w:rFonts w:cs="Arial"/>
          <w:lang w:eastAsia="en-GB"/>
        </w:rPr>
      </w:pPr>
      <w:r w:rsidRPr="00FC0D70">
        <w:rPr>
          <w:rFonts w:cs="Arial"/>
          <w:lang w:eastAsia="en-GB"/>
        </w:rPr>
        <w:t>Support to care homes was established across Harrow Care Homes. This included proactive calls on the we</w:t>
      </w:r>
      <w:r w:rsidR="00613EA7" w:rsidRPr="00FC0D70">
        <w:rPr>
          <w:rFonts w:cs="Arial"/>
          <w:lang w:eastAsia="en-GB"/>
        </w:rPr>
        <w:t xml:space="preserve">ekend to ‘high-risk’ Homes. This service includes: </w:t>
      </w:r>
    </w:p>
    <w:p w14:paraId="1A2078F8" w14:textId="77777777" w:rsidR="001B081C" w:rsidRPr="00FC0D70" w:rsidRDefault="001B081C" w:rsidP="00FC0D70">
      <w:pPr>
        <w:pStyle w:val="ListParagraph"/>
        <w:numPr>
          <w:ilvl w:val="0"/>
          <w:numId w:val="26"/>
        </w:numPr>
        <w:jc w:val="both"/>
        <w:rPr>
          <w:rFonts w:cs="Arial"/>
          <w:lang w:eastAsia="en-GB"/>
        </w:rPr>
      </w:pPr>
      <w:r w:rsidRPr="00FC0D70">
        <w:rPr>
          <w:rFonts w:cs="Arial"/>
          <w:lang w:eastAsia="en-GB"/>
        </w:rPr>
        <w:t xml:space="preserve">On-call Geriatric Consultant: available to support GPs (Mon – Fri, 8am – 8pm). </w:t>
      </w:r>
    </w:p>
    <w:p w14:paraId="0C4CCF43" w14:textId="77777777" w:rsidR="001B081C" w:rsidRPr="00FC0D70" w:rsidRDefault="001B081C" w:rsidP="00FC0D70">
      <w:pPr>
        <w:pStyle w:val="ListParagraph"/>
        <w:numPr>
          <w:ilvl w:val="0"/>
          <w:numId w:val="26"/>
        </w:numPr>
        <w:jc w:val="both"/>
        <w:rPr>
          <w:rFonts w:cs="Arial"/>
          <w:lang w:eastAsia="en-GB"/>
        </w:rPr>
      </w:pPr>
      <w:r w:rsidRPr="00FC0D70">
        <w:rPr>
          <w:rFonts w:cs="Arial"/>
          <w:lang w:eastAsia="en-GB"/>
        </w:rPr>
        <w:t xml:space="preserve">Urgent Local Testing: arranged for residents and staff affected by outbreaks. </w:t>
      </w:r>
    </w:p>
    <w:p w14:paraId="34D244F7" w14:textId="77777777" w:rsidR="001B081C" w:rsidRPr="00FC0D70" w:rsidRDefault="001B081C" w:rsidP="00FC0D70">
      <w:pPr>
        <w:pStyle w:val="ListParagraph"/>
        <w:numPr>
          <w:ilvl w:val="0"/>
          <w:numId w:val="26"/>
        </w:numPr>
        <w:jc w:val="both"/>
        <w:rPr>
          <w:rFonts w:cs="Arial"/>
          <w:lang w:eastAsia="en-GB"/>
        </w:rPr>
      </w:pPr>
      <w:r w:rsidRPr="00FC0D70">
        <w:rPr>
          <w:rFonts w:cs="Arial"/>
          <w:lang w:eastAsia="en-GB"/>
        </w:rPr>
        <w:t xml:space="preserve">Expansion of Hub Activities: to include COVID testing and patient monitoring. </w:t>
      </w:r>
    </w:p>
    <w:p w14:paraId="7965A4AE" w14:textId="77777777" w:rsidR="001B081C" w:rsidRPr="00FC0D70" w:rsidRDefault="001B081C" w:rsidP="00FC0D70">
      <w:pPr>
        <w:pStyle w:val="ListParagraph"/>
        <w:numPr>
          <w:ilvl w:val="0"/>
          <w:numId w:val="26"/>
        </w:numPr>
        <w:jc w:val="both"/>
        <w:rPr>
          <w:rFonts w:cs="Arial"/>
          <w:lang w:eastAsia="en-GB"/>
        </w:rPr>
      </w:pPr>
      <w:r w:rsidRPr="00FC0D70">
        <w:rPr>
          <w:rFonts w:cs="Arial"/>
          <w:lang w:eastAsia="en-GB"/>
        </w:rPr>
        <w:t xml:space="preserve">Integrated Working: with health and social care around testing in care facilities. </w:t>
      </w:r>
    </w:p>
    <w:p w14:paraId="61CDCEAD" w14:textId="77777777" w:rsidR="001B081C" w:rsidRPr="00FC0D70" w:rsidRDefault="001B081C" w:rsidP="001B081C">
      <w:pPr>
        <w:spacing w:line="276" w:lineRule="auto"/>
        <w:jc w:val="both"/>
        <w:rPr>
          <w:rFonts w:cs="Arial"/>
          <w:b/>
          <w:bCs/>
          <w:sz w:val="28"/>
          <w:szCs w:val="28"/>
        </w:rPr>
      </w:pPr>
    </w:p>
    <w:p w14:paraId="7FD13362" w14:textId="77777777" w:rsidR="001B081C" w:rsidRPr="00FC0D70" w:rsidRDefault="00695373" w:rsidP="001B081C">
      <w:pPr>
        <w:spacing w:line="276" w:lineRule="auto"/>
        <w:jc w:val="both"/>
        <w:rPr>
          <w:rFonts w:cs="Arial"/>
          <w:b/>
          <w:bCs/>
          <w:color w:val="7030A0"/>
          <w:sz w:val="28"/>
          <w:szCs w:val="28"/>
        </w:rPr>
      </w:pPr>
      <w:r w:rsidRPr="00FC0D70">
        <w:rPr>
          <w:rFonts w:cs="Arial"/>
          <w:b/>
          <w:bCs/>
          <w:color w:val="7030A0"/>
          <w:sz w:val="28"/>
          <w:szCs w:val="28"/>
        </w:rPr>
        <w:t>NW LONDON OUT OF HOSPITAL RECOVERY PLAN</w:t>
      </w:r>
    </w:p>
    <w:p w14:paraId="6BB9E253" w14:textId="77777777" w:rsidR="00695373" w:rsidRPr="00FC0D70" w:rsidRDefault="00695373" w:rsidP="001B081C">
      <w:pPr>
        <w:spacing w:line="276" w:lineRule="auto"/>
        <w:jc w:val="both"/>
        <w:rPr>
          <w:rFonts w:cs="Arial"/>
          <w:b/>
          <w:bCs/>
          <w:color w:val="7030A0"/>
          <w:sz w:val="28"/>
          <w:szCs w:val="28"/>
          <w:u w:val="single"/>
        </w:rPr>
      </w:pPr>
    </w:p>
    <w:p w14:paraId="0C183255" w14:textId="77777777" w:rsidR="001B081C" w:rsidRPr="00FC0D70" w:rsidRDefault="001B081C" w:rsidP="001B081C">
      <w:pPr>
        <w:jc w:val="both"/>
        <w:rPr>
          <w:rFonts w:cs="Arial"/>
          <w:lang w:eastAsia="en-GB"/>
        </w:rPr>
      </w:pPr>
      <w:r w:rsidRPr="00FC0D70">
        <w:rPr>
          <w:rFonts w:cs="Arial"/>
          <w:lang w:eastAsia="en-GB"/>
        </w:rPr>
        <w:t>Planning for recovery and second wave: Managing safety, risk, capacity and flow (</w:t>
      </w:r>
      <w:r w:rsidRPr="00FC0D70">
        <w:rPr>
          <w:rFonts w:cs="Arial"/>
          <w:i/>
          <w:iCs/>
          <w:lang w:eastAsia="en-GB"/>
        </w:rPr>
        <w:t>see Appendix One</w:t>
      </w:r>
      <w:r w:rsidRPr="00FC0D70">
        <w:rPr>
          <w:rFonts w:cs="Arial"/>
          <w:lang w:eastAsia="en-GB"/>
        </w:rPr>
        <w:t>); Our priorities for Harrow build</w:t>
      </w:r>
      <w:r w:rsidR="00613EA7" w:rsidRPr="00FC0D70">
        <w:rPr>
          <w:rFonts w:cs="Arial"/>
          <w:lang w:eastAsia="en-GB"/>
        </w:rPr>
        <w:t>s</w:t>
      </w:r>
      <w:r w:rsidRPr="00FC0D70">
        <w:rPr>
          <w:rFonts w:cs="Arial"/>
          <w:lang w:eastAsia="en-GB"/>
        </w:rPr>
        <w:t xml:space="preserve"> on the progress to-date in responding as a partnership to Covid-19, but recognise the specific challenges ahead, including in restoring access to services and support across our population to both shielded and non-shielded individuals, adults and children, and those requiring mental and physical health and care support. </w:t>
      </w:r>
    </w:p>
    <w:p w14:paraId="23DE523C" w14:textId="77777777" w:rsidR="001B081C" w:rsidRPr="00FC0D70" w:rsidRDefault="001B081C" w:rsidP="001B081C">
      <w:pPr>
        <w:jc w:val="both"/>
        <w:rPr>
          <w:rFonts w:cs="Arial"/>
          <w:lang w:eastAsia="en-GB"/>
        </w:rPr>
      </w:pPr>
    </w:p>
    <w:p w14:paraId="547E163C" w14:textId="77777777" w:rsidR="001B081C" w:rsidRPr="00FC0D70" w:rsidRDefault="001B081C" w:rsidP="001B081C">
      <w:pPr>
        <w:jc w:val="both"/>
        <w:rPr>
          <w:rFonts w:cs="Arial"/>
          <w:lang w:eastAsia="en-GB"/>
        </w:rPr>
      </w:pPr>
      <w:r w:rsidRPr="00FC0D70">
        <w:rPr>
          <w:rFonts w:cs="Arial"/>
          <w:lang w:eastAsia="en-GB"/>
        </w:rPr>
        <w:t>The Covid-19 outbreak has put further pressures on a system already under financial strain and whilst we have been able to support each other to re</w:t>
      </w:r>
      <w:r w:rsidR="00613EA7" w:rsidRPr="00FC0D70">
        <w:rPr>
          <w:rFonts w:cs="Arial"/>
          <w:lang w:eastAsia="en-GB"/>
        </w:rPr>
        <w:t>spond to the requirements of</w:t>
      </w:r>
      <w:r w:rsidRPr="00FC0D70">
        <w:rPr>
          <w:rFonts w:cs="Arial"/>
          <w:lang w:eastAsia="en-GB"/>
        </w:rPr>
        <w:t xml:space="preserve"> Covid-19 throughout the last three months, we are already seeing the effects in relation to increased demands across a wide-range of services; and, in a number of cases, increased acuity in those now presenting who require our help and support. Our key priorities are: </w:t>
      </w:r>
    </w:p>
    <w:p w14:paraId="52E56223" w14:textId="77777777" w:rsidR="001B081C" w:rsidRPr="00FC0D70" w:rsidRDefault="001B081C" w:rsidP="001B081C">
      <w:pPr>
        <w:jc w:val="both"/>
        <w:rPr>
          <w:rFonts w:cs="Arial"/>
          <w:u w:val="single"/>
          <w:lang w:eastAsia="en-GB"/>
        </w:rPr>
      </w:pPr>
    </w:p>
    <w:p w14:paraId="66383B44" w14:textId="77777777" w:rsidR="00AA0E86" w:rsidRPr="00FC0D70" w:rsidRDefault="001B081C" w:rsidP="001B081C">
      <w:pPr>
        <w:jc w:val="both"/>
        <w:rPr>
          <w:rFonts w:cs="Arial"/>
          <w:b/>
          <w:bCs/>
          <w:color w:val="7030A0"/>
          <w:u w:val="single"/>
          <w:lang w:eastAsia="en-GB"/>
        </w:rPr>
      </w:pPr>
      <w:r w:rsidRPr="00FC0D70">
        <w:rPr>
          <w:rFonts w:cs="Arial"/>
          <w:b/>
          <w:bCs/>
          <w:color w:val="7030A0"/>
          <w:u w:val="single"/>
          <w:lang w:eastAsia="en-GB"/>
        </w:rPr>
        <w:t xml:space="preserve">Managing Safety and Risk: </w:t>
      </w:r>
    </w:p>
    <w:p w14:paraId="731405D1" w14:textId="77777777" w:rsidR="001B081C" w:rsidRPr="00FC0D70" w:rsidRDefault="002D42A8" w:rsidP="00AF5259">
      <w:pPr>
        <w:pStyle w:val="ListParagraph"/>
        <w:numPr>
          <w:ilvl w:val="0"/>
          <w:numId w:val="12"/>
        </w:numPr>
        <w:spacing w:after="160" w:line="259" w:lineRule="auto"/>
        <w:contextualSpacing/>
        <w:jc w:val="both"/>
        <w:rPr>
          <w:rFonts w:cs="Arial"/>
          <w:szCs w:val="24"/>
          <w:lang w:eastAsia="en-GB"/>
        </w:rPr>
      </w:pPr>
      <w:r w:rsidRPr="00FC0D70">
        <w:rPr>
          <w:rFonts w:cs="Arial"/>
          <w:szCs w:val="24"/>
          <w:lang w:eastAsia="en-GB"/>
        </w:rPr>
        <w:t>E</w:t>
      </w:r>
      <w:r w:rsidR="001B081C" w:rsidRPr="00FC0D70">
        <w:rPr>
          <w:rFonts w:cs="Arial"/>
          <w:szCs w:val="24"/>
          <w:lang w:eastAsia="en-GB"/>
        </w:rPr>
        <w:t xml:space="preserve">nsuring that effective measures are in place to support those living, working and receiving services in Harrow, whichever health or care services they require access to; and those who are in need of additional support, whilst being shielded, self-isolating, and / or recovering from a period of Covid-19 infection. </w:t>
      </w:r>
    </w:p>
    <w:p w14:paraId="3DB952FC" w14:textId="77777777" w:rsidR="001B081C" w:rsidRPr="00FC0D70" w:rsidRDefault="001B081C" w:rsidP="00AF5259">
      <w:pPr>
        <w:pStyle w:val="ListParagraph"/>
        <w:numPr>
          <w:ilvl w:val="0"/>
          <w:numId w:val="12"/>
        </w:numPr>
        <w:spacing w:after="160" w:line="259" w:lineRule="auto"/>
        <w:contextualSpacing/>
        <w:jc w:val="both"/>
        <w:rPr>
          <w:rFonts w:cs="Arial"/>
          <w:szCs w:val="24"/>
          <w:lang w:eastAsia="en-GB"/>
        </w:rPr>
      </w:pPr>
      <w:r w:rsidRPr="00FC0D70">
        <w:rPr>
          <w:rFonts w:cs="Arial"/>
          <w:szCs w:val="24"/>
          <w:lang w:eastAsia="en-GB"/>
        </w:rPr>
        <w:t>We will achieve this by continuing to develo</w:t>
      </w:r>
      <w:r w:rsidR="002D42A8" w:rsidRPr="00FC0D70">
        <w:rPr>
          <w:rFonts w:cs="Arial"/>
          <w:szCs w:val="24"/>
          <w:lang w:eastAsia="en-GB"/>
        </w:rPr>
        <w:t>p our borough delivery model,</w:t>
      </w:r>
      <w:r w:rsidRPr="00FC0D70">
        <w:rPr>
          <w:rFonts w:cs="Arial"/>
          <w:szCs w:val="24"/>
          <w:lang w:eastAsia="en-GB"/>
        </w:rPr>
        <w:t xml:space="preserve"> ensuring that care is as safe as possible</w:t>
      </w:r>
      <w:r w:rsidR="002D42A8" w:rsidRPr="00FC0D70">
        <w:rPr>
          <w:rFonts w:cs="Arial"/>
          <w:szCs w:val="24"/>
          <w:lang w:eastAsia="en-GB"/>
        </w:rPr>
        <w:t xml:space="preserve"> working with </w:t>
      </w:r>
      <w:r w:rsidRPr="00FC0D70">
        <w:rPr>
          <w:rFonts w:cs="Arial"/>
          <w:szCs w:val="24"/>
          <w:lang w:eastAsia="en-GB"/>
        </w:rPr>
        <w:t>our PCNs</w:t>
      </w:r>
      <w:r w:rsidR="002D42A8" w:rsidRPr="00FC0D70">
        <w:rPr>
          <w:rFonts w:cs="Arial"/>
          <w:szCs w:val="24"/>
          <w:lang w:eastAsia="en-GB"/>
        </w:rPr>
        <w:t>,</w:t>
      </w:r>
      <w:r w:rsidRPr="00FC0D70">
        <w:rPr>
          <w:rFonts w:cs="Arial"/>
          <w:szCs w:val="24"/>
          <w:lang w:eastAsia="en-GB"/>
        </w:rPr>
        <w:t xml:space="preserve"> Mental Health, Community, Social Care and Voluntary Sector organisations; including “Virtual First”; robust programmes of staff testing; ensuring ongoing supply of PPE; supporting self-care; and implementing appropriate “zoning” within services – all to provide an environment in Harrow which is both safe, and recognised to be safe, by those who need to access help and those providing it. </w:t>
      </w:r>
    </w:p>
    <w:p w14:paraId="1A0494BD" w14:textId="77777777" w:rsidR="001B081C" w:rsidRPr="00FC0D70" w:rsidRDefault="001B081C" w:rsidP="00AF5259">
      <w:pPr>
        <w:pStyle w:val="ListParagraph"/>
        <w:numPr>
          <w:ilvl w:val="0"/>
          <w:numId w:val="12"/>
        </w:numPr>
        <w:spacing w:after="160" w:line="259" w:lineRule="auto"/>
        <w:contextualSpacing/>
        <w:jc w:val="both"/>
        <w:rPr>
          <w:rFonts w:cs="Arial"/>
          <w:szCs w:val="24"/>
          <w:lang w:eastAsia="en-GB"/>
        </w:rPr>
      </w:pPr>
      <w:r w:rsidRPr="00FC0D70">
        <w:rPr>
          <w:rFonts w:cs="Arial"/>
          <w:szCs w:val="24"/>
          <w:lang w:eastAsia="en-GB"/>
        </w:rPr>
        <w:t xml:space="preserve">We know a particular priority in Harrow will be continuing to support our many Care Home residents and shielded individuals, with specific arrangements in place for them; but we also recognise that only by safeguarding the population as a whole will we be able to progress our recovery journey. </w:t>
      </w:r>
    </w:p>
    <w:p w14:paraId="5421871D" w14:textId="77777777" w:rsidR="001B081C" w:rsidRPr="00FC0D70" w:rsidRDefault="001B081C" w:rsidP="001B081C">
      <w:pPr>
        <w:jc w:val="both"/>
        <w:rPr>
          <w:rFonts w:cs="Arial"/>
          <w:b/>
          <w:bCs/>
          <w:color w:val="7030A0"/>
          <w:u w:val="single"/>
          <w:lang w:eastAsia="en-GB"/>
        </w:rPr>
      </w:pPr>
      <w:r w:rsidRPr="00FC0D70">
        <w:rPr>
          <w:rFonts w:cs="Arial"/>
          <w:b/>
          <w:bCs/>
          <w:color w:val="7030A0"/>
          <w:u w:val="single"/>
          <w:lang w:eastAsia="en-GB"/>
        </w:rPr>
        <w:t xml:space="preserve">Managing Capacity and Flow: </w:t>
      </w:r>
    </w:p>
    <w:p w14:paraId="51EF337F" w14:textId="77777777" w:rsidR="001B081C" w:rsidRPr="00FC0D70" w:rsidRDefault="001B081C" w:rsidP="00AF5259">
      <w:pPr>
        <w:pStyle w:val="ListParagraph"/>
        <w:numPr>
          <w:ilvl w:val="0"/>
          <w:numId w:val="12"/>
        </w:numPr>
        <w:spacing w:after="160" w:line="259" w:lineRule="auto"/>
        <w:contextualSpacing/>
        <w:jc w:val="both"/>
        <w:rPr>
          <w:rFonts w:cs="Arial"/>
          <w:szCs w:val="24"/>
          <w:lang w:eastAsia="en-GB"/>
        </w:rPr>
      </w:pPr>
      <w:r w:rsidRPr="00FC0D70">
        <w:rPr>
          <w:rFonts w:cs="Arial"/>
          <w:szCs w:val="24"/>
          <w:lang w:eastAsia="en-GB"/>
        </w:rPr>
        <w:t xml:space="preserve">Many of our services were already under significant pressure pre-Covid-19, and the restarting of services which were temporarily paused during the Covid-19 outbreak will create new demands. </w:t>
      </w:r>
    </w:p>
    <w:p w14:paraId="112DDD23" w14:textId="77777777" w:rsidR="001B081C" w:rsidRPr="00FC0D70" w:rsidRDefault="001B081C" w:rsidP="00AF5259">
      <w:pPr>
        <w:pStyle w:val="ListParagraph"/>
        <w:numPr>
          <w:ilvl w:val="0"/>
          <w:numId w:val="12"/>
        </w:numPr>
        <w:spacing w:after="160" w:line="259" w:lineRule="auto"/>
        <w:contextualSpacing/>
        <w:jc w:val="both"/>
        <w:rPr>
          <w:rFonts w:cs="Arial"/>
          <w:szCs w:val="24"/>
          <w:lang w:eastAsia="en-GB"/>
        </w:rPr>
      </w:pPr>
      <w:r w:rsidRPr="00FC0D70">
        <w:rPr>
          <w:rFonts w:cs="Arial"/>
          <w:szCs w:val="24"/>
          <w:lang w:eastAsia="en-GB"/>
        </w:rPr>
        <w:t xml:space="preserve">Our Recovery Plan focusses on improving productivity through integrating our work and our teams, </w:t>
      </w:r>
      <w:r w:rsidR="002D42A8" w:rsidRPr="00FC0D70">
        <w:rPr>
          <w:rFonts w:cs="Arial"/>
          <w:szCs w:val="24"/>
          <w:lang w:eastAsia="en-GB"/>
        </w:rPr>
        <w:t xml:space="preserve">restarting </w:t>
      </w:r>
      <w:r w:rsidRPr="00FC0D70">
        <w:rPr>
          <w:rFonts w:cs="Arial"/>
          <w:szCs w:val="24"/>
          <w:lang w:eastAsia="en-GB"/>
        </w:rPr>
        <w:t>services in a way which develops and transforms them and doesn’t just go back</w:t>
      </w:r>
      <w:r w:rsidR="002D42A8" w:rsidRPr="00FC0D70">
        <w:rPr>
          <w:rFonts w:cs="Arial"/>
          <w:szCs w:val="24"/>
          <w:lang w:eastAsia="en-GB"/>
        </w:rPr>
        <w:t xml:space="preserve"> to how we were working before. In doing so we aim to reduce emergency need</w:t>
      </w:r>
      <w:r w:rsidRPr="00FC0D70">
        <w:rPr>
          <w:rFonts w:cs="Arial"/>
          <w:szCs w:val="24"/>
          <w:lang w:eastAsia="en-GB"/>
        </w:rPr>
        <w:t xml:space="preserve"> through proactive intervention in the community co-ordinated at the frontline. Critical to our success will be effectively supporting those with Long Term Conditions and tackling existing and new health inequalities across Harrow. </w:t>
      </w:r>
    </w:p>
    <w:p w14:paraId="59E73D83" w14:textId="77777777" w:rsidR="001B081C" w:rsidRPr="00FC0D70" w:rsidRDefault="001B081C" w:rsidP="001B081C">
      <w:pPr>
        <w:shd w:val="clear" w:color="auto" w:fill="FFFFFF"/>
        <w:spacing w:line="276" w:lineRule="auto"/>
        <w:jc w:val="both"/>
        <w:textAlignment w:val="center"/>
        <w:rPr>
          <w:rFonts w:cs="Arial"/>
          <w:color w:val="030303"/>
          <w:lang w:eastAsia="en-GB"/>
        </w:rPr>
      </w:pPr>
      <w:r w:rsidRPr="00FC0D70">
        <w:rPr>
          <w:rFonts w:cs="Arial"/>
          <w:color w:val="030303"/>
          <w:lang w:eastAsia="en-GB"/>
        </w:rPr>
        <w:t>This year it is more important than ever for health and social care workers to receive their free flu vaccination and protect themselves, their patients and their fam</w:t>
      </w:r>
      <w:r w:rsidR="002D42A8" w:rsidRPr="00FC0D70">
        <w:rPr>
          <w:rFonts w:cs="Arial"/>
          <w:color w:val="030303"/>
          <w:lang w:eastAsia="en-GB"/>
        </w:rPr>
        <w:t>ilies against flu. There is</w:t>
      </w:r>
      <w:r w:rsidRPr="00FC0D70">
        <w:rPr>
          <w:rFonts w:cs="Arial"/>
          <w:color w:val="030303"/>
          <w:lang w:eastAsia="en-GB"/>
        </w:rPr>
        <w:t xml:space="preserve"> a driver for GPs to make every contact count. To this end Annual Health Checks for people with Learning Disabilities and Physical Health Checks for People with a Severe Mental Illness (SMI) should </w:t>
      </w:r>
      <w:r w:rsidR="002D42A8" w:rsidRPr="00FC0D70">
        <w:rPr>
          <w:rFonts w:cs="Arial"/>
          <w:color w:val="030303"/>
          <w:lang w:eastAsia="en-GB"/>
        </w:rPr>
        <w:t>be undertaken whilst encouraging the</w:t>
      </w:r>
      <w:r w:rsidRPr="00FC0D70">
        <w:rPr>
          <w:rFonts w:cs="Arial"/>
          <w:color w:val="030303"/>
          <w:lang w:eastAsia="en-GB"/>
        </w:rPr>
        <w:t xml:space="preserve"> uptake of the flu vaccine. </w:t>
      </w:r>
    </w:p>
    <w:p w14:paraId="07547A01" w14:textId="77777777" w:rsidR="001B081C" w:rsidRPr="00FC0D70" w:rsidRDefault="001B081C" w:rsidP="001B081C">
      <w:pPr>
        <w:shd w:val="clear" w:color="auto" w:fill="FFFFFF"/>
        <w:spacing w:line="276" w:lineRule="auto"/>
        <w:jc w:val="both"/>
        <w:textAlignment w:val="center"/>
        <w:rPr>
          <w:rFonts w:cs="Arial"/>
          <w:color w:val="030303"/>
          <w:lang w:eastAsia="en-GB"/>
        </w:rPr>
      </w:pPr>
    </w:p>
    <w:p w14:paraId="3CAB2779" w14:textId="77777777" w:rsidR="001B081C" w:rsidRPr="00FC0D70" w:rsidRDefault="001B081C" w:rsidP="001B081C">
      <w:pPr>
        <w:spacing w:line="276" w:lineRule="auto"/>
        <w:jc w:val="both"/>
        <w:rPr>
          <w:rFonts w:cs="Arial"/>
        </w:rPr>
      </w:pPr>
      <w:r w:rsidRPr="00FC0D70">
        <w:rPr>
          <w:rFonts w:cs="Arial"/>
        </w:rPr>
        <w:t xml:space="preserve">Suicide Prevention remains a key priority, with programmes running across NW London and </w:t>
      </w:r>
      <w:r w:rsidR="002D42A8" w:rsidRPr="00FC0D70">
        <w:rPr>
          <w:rFonts w:cs="Arial"/>
        </w:rPr>
        <w:t xml:space="preserve">a </w:t>
      </w:r>
      <w:r w:rsidRPr="00FC0D70">
        <w:rPr>
          <w:rFonts w:cs="Arial"/>
        </w:rPr>
        <w:t>local programme being re</w:t>
      </w:r>
      <w:r w:rsidR="002D42A8" w:rsidRPr="00FC0D70">
        <w:rPr>
          <w:rFonts w:cs="Arial"/>
        </w:rPr>
        <w:t>-</w:t>
      </w:r>
      <w:r w:rsidRPr="00FC0D70">
        <w:rPr>
          <w:rFonts w:cs="Arial"/>
        </w:rPr>
        <w:t>launched across Brent and Harrow.</w:t>
      </w:r>
    </w:p>
    <w:p w14:paraId="5043CB0F" w14:textId="77777777" w:rsidR="001B081C" w:rsidRPr="00FC0D70" w:rsidRDefault="001B081C" w:rsidP="001B081C">
      <w:pPr>
        <w:spacing w:line="276" w:lineRule="auto"/>
        <w:jc w:val="both"/>
        <w:rPr>
          <w:rFonts w:cs="Arial"/>
          <w:color w:val="030303"/>
          <w:lang w:eastAsia="en-GB"/>
        </w:rPr>
      </w:pPr>
    </w:p>
    <w:p w14:paraId="0C29B14D" w14:textId="77777777" w:rsidR="001B081C" w:rsidRPr="00FC0D70" w:rsidRDefault="002D42A8" w:rsidP="001B081C">
      <w:pPr>
        <w:spacing w:line="276" w:lineRule="auto"/>
        <w:jc w:val="both"/>
        <w:rPr>
          <w:rFonts w:cs="Arial"/>
        </w:rPr>
      </w:pPr>
      <w:r w:rsidRPr="00FC0D70">
        <w:rPr>
          <w:rFonts w:cs="Arial"/>
          <w:color w:val="030303"/>
          <w:lang w:eastAsia="en-GB"/>
        </w:rPr>
        <w:t>The</w:t>
      </w:r>
      <w:r w:rsidR="001B081C" w:rsidRPr="00FC0D70">
        <w:rPr>
          <w:rFonts w:cs="Arial"/>
          <w:color w:val="030303"/>
          <w:lang w:eastAsia="en-GB"/>
        </w:rPr>
        <w:t xml:space="preserve"> COVID-19 Pandemic </w:t>
      </w:r>
      <w:r w:rsidR="001B081C" w:rsidRPr="00FC0D70">
        <w:rPr>
          <w:rFonts w:cs="Arial"/>
        </w:rPr>
        <w:t xml:space="preserve">drew attention to the significant increase in deaths for people with Learning Disabilities. </w:t>
      </w:r>
      <w:proofErr w:type="spellStart"/>
      <w:r w:rsidR="001B081C" w:rsidRPr="00FC0D70">
        <w:rPr>
          <w:rFonts w:cs="Arial"/>
        </w:rPr>
        <w:t>LeDer</w:t>
      </w:r>
      <w:proofErr w:type="spellEnd"/>
      <w:r w:rsidR="001B081C" w:rsidRPr="00FC0D70">
        <w:rPr>
          <w:rFonts w:cs="Arial"/>
        </w:rPr>
        <w:t xml:space="preserve"> Rapid Reviews were implemented nationally to monitor </w:t>
      </w:r>
      <w:r w:rsidRPr="00FC0D70">
        <w:rPr>
          <w:rFonts w:cs="Arial"/>
        </w:rPr>
        <w:t xml:space="preserve">the impact of </w:t>
      </w:r>
      <w:r w:rsidR="001B081C" w:rsidRPr="00FC0D70">
        <w:rPr>
          <w:rFonts w:cs="Arial"/>
        </w:rPr>
        <w:t>COVID-19</w:t>
      </w:r>
      <w:r w:rsidRPr="00FC0D70">
        <w:rPr>
          <w:rFonts w:cs="Arial"/>
        </w:rPr>
        <w:t xml:space="preserve"> on this group</w:t>
      </w:r>
      <w:r w:rsidR="001B081C" w:rsidRPr="00FC0D70">
        <w:rPr>
          <w:rFonts w:cs="Arial"/>
        </w:rPr>
        <w:t xml:space="preserve">, although all </w:t>
      </w:r>
      <w:r w:rsidR="001B081C" w:rsidRPr="00FC0D70">
        <w:rPr>
          <w:rFonts w:cs="Arial"/>
        </w:rPr>
        <w:lastRenderedPageBreak/>
        <w:t xml:space="preserve">deaths must still be notified on the </w:t>
      </w:r>
      <w:proofErr w:type="spellStart"/>
      <w:r w:rsidR="001B081C" w:rsidRPr="00FC0D70">
        <w:rPr>
          <w:rFonts w:cs="Arial"/>
        </w:rPr>
        <w:t>LeDeR</w:t>
      </w:r>
      <w:proofErr w:type="spellEnd"/>
      <w:r w:rsidR="001B081C" w:rsidRPr="00FC0D70">
        <w:rPr>
          <w:rFonts w:cs="Arial"/>
        </w:rPr>
        <w:t xml:space="preserve"> system during this period whether they are Covid-19 related or not. </w:t>
      </w:r>
    </w:p>
    <w:p w14:paraId="07459315" w14:textId="77777777" w:rsidR="001B081C" w:rsidRPr="00FC0D70" w:rsidRDefault="001B081C" w:rsidP="001B081C">
      <w:pPr>
        <w:spacing w:line="276" w:lineRule="auto"/>
        <w:jc w:val="both"/>
        <w:rPr>
          <w:rFonts w:cs="Arial"/>
          <w:color w:val="000000"/>
          <w:lang w:eastAsia="en-GB"/>
        </w:rPr>
      </w:pPr>
    </w:p>
    <w:p w14:paraId="7AF94F75" w14:textId="77777777" w:rsidR="001B081C" w:rsidRPr="00FC0D70" w:rsidRDefault="001B081C" w:rsidP="001B081C">
      <w:pPr>
        <w:spacing w:line="276" w:lineRule="auto"/>
        <w:jc w:val="both"/>
        <w:rPr>
          <w:rFonts w:cs="Arial"/>
          <w:color w:val="000000"/>
          <w:lang w:eastAsia="en-GB"/>
        </w:rPr>
      </w:pPr>
      <w:r w:rsidRPr="00FC0D70">
        <w:rPr>
          <w:rFonts w:cs="Arial"/>
          <w:color w:val="000000"/>
          <w:lang w:eastAsia="en-GB"/>
        </w:rPr>
        <w:t xml:space="preserve">The Executive Team at Central and North West London FT, Harrow’s main Mental Health provider mandated that IAPT services </w:t>
      </w:r>
      <w:r w:rsidR="002D42A8" w:rsidRPr="00FC0D70">
        <w:rPr>
          <w:rFonts w:cs="Arial"/>
          <w:color w:val="000000"/>
          <w:lang w:eastAsia="en-GB"/>
        </w:rPr>
        <w:t xml:space="preserve">be re-framed </w:t>
      </w:r>
      <w:r w:rsidRPr="00FC0D70">
        <w:rPr>
          <w:rFonts w:cs="Arial"/>
          <w:color w:val="000000"/>
          <w:lang w:eastAsia="en-GB"/>
        </w:rPr>
        <w:t>to develop and roll out an enhancement Covid19 specific programme of clinical support, interventions and signposting, covering three key areas:</w:t>
      </w:r>
    </w:p>
    <w:p w14:paraId="59AB8FD3" w14:textId="77777777" w:rsidR="001B081C" w:rsidRPr="00FC0D70" w:rsidRDefault="001B081C" w:rsidP="00AF5259">
      <w:pPr>
        <w:numPr>
          <w:ilvl w:val="0"/>
          <w:numId w:val="2"/>
        </w:numPr>
        <w:tabs>
          <w:tab w:val="num" w:pos="1440"/>
        </w:tabs>
        <w:spacing w:line="276" w:lineRule="auto"/>
        <w:ind w:left="1440"/>
        <w:jc w:val="both"/>
        <w:rPr>
          <w:rFonts w:cs="Arial"/>
          <w:color w:val="000000"/>
          <w:lang w:eastAsia="en-GB"/>
        </w:rPr>
      </w:pPr>
      <w:r w:rsidRPr="00FC0D70">
        <w:rPr>
          <w:rFonts w:cs="Arial"/>
          <w:color w:val="000000"/>
          <w:lang w:eastAsia="en-GB"/>
        </w:rPr>
        <w:t>Addressing pervasive anxiety and uncertainty arising from the global health crisis</w:t>
      </w:r>
    </w:p>
    <w:p w14:paraId="2A313C34" w14:textId="77777777" w:rsidR="001B081C" w:rsidRPr="00FC0D70" w:rsidRDefault="001B081C" w:rsidP="00AF5259">
      <w:pPr>
        <w:numPr>
          <w:ilvl w:val="0"/>
          <w:numId w:val="2"/>
        </w:numPr>
        <w:tabs>
          <w:tab w:val="num" w:pos="1440"/>
        </w:tabs>
        <w:spacing w:line="276" w:lineRule="auto"/>
        <w:ind w:left="1440"/>
        <w:jc w:val="both"/>
        <w:rPr>
          <w:rFonts w:cs="Arial"/>
          <w:color w:val="000000"/>
          <w:lang w:eastAsia="en-GB"/>
        </w:rPr>
      </w:pPr>
      <w:r w:rsidRPr="00FC0D70">
        <w:rPr>
          <w:rFonts w:cs="Arial"/>
          <w:color w:val="000000"/>
          <w:lang w:eastAsia="en-GB"/>
        </w:rPr>
        <w:t>Providing mental health support and advice around social isolation, including wellbeing, domestic violence signposting and helping to develop coping strategies and ways of managing mental health through the current crisis</w:t>
      </w:r>
    </w:p>
    <w:p w14:paraId="193DD6FE" w14:textId="77777777" w:rsidR="001B081C" w:rsidRPr="00FC0D70" w:rsidRDefault="001B081C" w:rsidP="00AF5259">
      <w:pPr>
        <w:numPr>
          <w:ilvl w:val="0"/>
          <w:numId w:val="2"/>
        </w:numPr>
        <w:tabs>
          <w:tab w:val="num" w:pos="1440"/>
        </w:tabs>
        <w:spacing w:line="276" w:lineRule="auto"/>
        <w:ind w:left="1440"/>
        <w:jc w:val="both"/>
        <w:rPr>
          <w:rFonts w:cs="Arial"/>
          <w:color w:val="000000"/>
          <w:lang w:eastAsia="en-GB"/>
        </w:rPr>
      </w:pPr>
      <w:r w:rsidRPr="00FC0D70">
        <w:rPr>
          <w:rFonts w:cs="Arial"/>
          <w:color w:val="000000"/>
          <w:lang w:eastAsia="en-GB"/>
        </w:rPr>
        <w:t>Supporting front line healthcare workers and families through periods of extreme stress and loss and involve in backing up our crisis and secondary care services</w:t>
      </w:r>
    </w:p>
    <w:p w14:paraId="6537F28F" w14:textId="77777777" w:rsidR="001B081C" w:rsidRPr="00FC0D70" w:rsidRDefault="001B081C" w:rsidP="001B081C">
      <w:pPr>
        <w:spacing w:line="276" w:lineRule="auto"/>
        <w:jc w:val="both"/>
        <w:rPr>
          <w:rFonts w:cs="Arial"/>
          <w:color w:val="000000"/>
          <w:lang w:eastAsia="en-GB"/>
        </w:rPr>
      </w:pPr>
    </w:p>
    <w:p w14:paraId="4ED7C6BE" w14:textId="77777777" w:rsidR="001B081C" w:rsidRPr="00FC0D70" w:rsidRDefault="001B081C" w:rsidP="001B081C">
      <w:pPr>
        <w:spacing w:line="276" w:lineRule="auto"/>
        <w:jc w:val="both"/>
        <w:rPr>
          <w:rFonts w:cs="Arial"/>
          <w:color w:val="000000"/>
          <w:lang w:eastAsia="en-GB"/>
        </w:rPr>
      </w:pPr>
      <w:r w:rsidRPr="00FC0D70">
        <w:rPr>
          <w:rFonts w:cs="Arial"/>
          <w:color w:val="000000"/>
          <w:lang w:eastAsia="en-GB"/>
        </w:rPr>
        <w:t>As well as individual support, we will be offering specific online groups and will target specific vulnerable groups and people with long-term health conditions.</w:t>
      </w:r>
    </w:p>
    <w:p w14:paraId="6DFB9E20" w14:textId="77777777" w:rsidR="001B081C" w:rsidRPr="00FC0D70" w:rsidRDefault="001B081C" w:rsidP="001B081C">
      <w:pPr>
        <w:spacing w:line="276" w:lineRule="auto"/>
        <w:jc w:val="both"/>
        <w:rPr>
          <w:rFonts w:cs="Arial"/>
        </w:rPr>
      </w:pPr>
    </w:p>
    <w:p w14:paraId="1D577E0B" w14:textId="77777777" w:rsidR="001B081C" w:rsidRPr="00FC0D70" w:rsidRDefault="001B081C" w:rsidP="001B081C">
      <w:pPr>
        <w:spacing w:line="276" w:lineRule="auto"/>
        <w:jc w:val="both"/>
        <w:rPr>
          <w:rFonts w:cs="Arial"/>
        </w:rPr>
      </w:pPr>
      <w:r w:rsidRPr="00FC0D70">
        <w:rPr>
          <w:rFonts w:cs="Arial"/>
        </w:rPr>
        <w:t xml:space="preserve">Over the last 2 years Harrow CCG and Harrow LA have co-chaired the Autism Health and Social Care Group, and the Learning Disabilities Health and Social Care Group. </w:t>
      </w:r>
      <w:proofErr w:type="gramStart"/>
      <w:r w:rsidRPr="00FC0D70">
        <w:rPr>
          <w:rFonts w:cs="Arial"/>
        </w:rPr>
        <w:t>Both of these</w:t>
      </w:r>
      <w:proofErr w:type="gramEnd"/>
      <w:r w:rsidRPr="00FC0D70">
        <w:rPr>
          <w:rFonts w:cs="Arial"/>
        </w:rPr>
        <w:t xml:space="preserve"> are quarterly</w:t>
      </w:r>
      <w:r w:rsidR="002D42A8" w:rsidRPr="00FC0D70">
        <w:rPr>
          <w:rFonts w:cs="Arial"/>
        </w:rPr>
        <w:t xml:space="preserve"> meetings, Strategic in nature and co-produced</w:t>
      </w:r>
      <w:r w:rsidRPr="00FC0D70">
        <w:rPr>
          <w:rFonts w:cs="Arial"/>
        </w:rPr>
        <w:t xml:space="preserve"> with a Parent</w:t>
      </w:r>
      <w:r w:rsidR="002D42A8" w:rsidRPr="00FC0D70">
        <w:rPr>
          <w:rFonts w:cs="Arial"/>
        </w:rPr>
        <w:t>s</w:t>
      </w:r>
      <w:r w:rsidRPr="00FC0D70">
        <w:rPr>
          <w:rFonts w:cs="Arial"/>
        </w:rPr>
        <w:t xml:space="preserve"> and/or Carer as Co-Chair.</w:t>
      </w:r>
    </w:p>
    <w:p w14:paraId="70DF9E56" w14:textId="77777777" w:rsidR="001B081C" w:rsidRPr="00FC0D70" w:rsidRDefault="001B081C" w:rsidP="001B081C">
      <w:pPr>
        <w:pStyle w:val="NormalWeb"/>
        <w:spacing w:before="0" w:beforeAutospacing="0" w:after="0" w:afterAutospacing="0" w:line="276" w:lineRule="auto"/>
        <w:jc w:val="both"/>
        <w:rPr>
          <w:rFonts w:ascii="Arial" w:hAnsi="Arial" w:cs="Arial"/>
        </w:rPr>
      </w:pPr>
    </w:p>
    <w:p w14:paraId="370F8482" w14:textId="77777777" w:rsidR="001B081C" w:rsidRPr="00FC0D70" w:rsidRDefault="001B081C" w:rsidP="001B081C">
      <w:pPr>
        <w:pStyle w:val="NormalWeb"/>
        <w:spacing w:before="0" w:beforeAutospacing="0" w:after="0" w:afterAutospacing="0" w:line="276" w:lineRule="auto"/>
        <w:jc w:val="both"/>
        <w:rPr>
          <w:rFonts w:ascii="Arial" w:hAnsi="Arial" w:cs="Arial"/>
        </w:rPr>
      </w:pPr>
      <w:r w:rsidRPr="00FC0D70">
        <w:rPr>
          <w:rFonts w:ascii="Arial" w:hAnsi="Arial" w:cs="Arial"/>
        </w:rPr>
        <w:t>This forum allowed Harrow CCG and Harrow LA to highlight national guidance, enhanced the support to the COVID-19 response, and help shape decisions and actions in relation to supporting people with Autism going forward. Do Not Attempt Cardio-pulmonary Resuscitation (DNACPR) had been raised as an issue nationally, Harrow CCG confirmed a letter had been issued to GPs to clarify and reiterate the guidance to ensure that a mental health capacity assessment is carried out before any decisions are made.  Other points include:</w:t>
      </w:r>
    </w:p>
    <w:p w14:paraId="44E871BC" w14:textId="77777777" w:rsidR="002D42A8" w:rsidRPr="00FC0D70" w:rsidRDefault="002D42A8" w:rsidP="001B081C">
      <w:pPr>
        <w:pStyle w:val="NormalWeb"/>
        <w:spacing w:before="0" w:beforeAutospacing="0" w:after="0" w:afterAutospacing="0" w:line="276" w:lineRule="auto"/>
        <w:jc w:val="both"/>
        <w:rPr>
          <w:rFonts w:ascii="Arial" w:hAnsi="Arial" w:cs="Arial"/>
        </w:rPr>
      </w:pPr>
    </w:p>
    <w:p w14:paraId="6F945D98" w14:textId="77777777" w:rsidR="001B081C" w:rsidRPr="00FC0D70" w:rsidRDefault="001B081C" w:rsidP="00AF5259">
      <w:pPr>
        <w:pStyle w:val="NormalWeb"/>
        <w:numPr>
          <w:ilvl w:val="0"/>
          <w:numId w:val="20"/>
        </w:numPr>
        <w:shd w:val="clear" w:color="auto" w:fill="FFFFFF"/>
        <w:spacing w:before="0" w:beforeAutospacing="0" w:after="0" w:afterAutospacing="0" w:line="276" w:lineRule="auto"/>
        <w:jc w:val="both"/>
        <w:rPr>
          <w:rFonts w:ascii="Arial" w:hAnsi="Arial" w:cs="Arial"/>
        </w:rPr>
      </w:pPr>
      <w:r w:rsidRPr="00FC0D70">
        <w:rPr>
          <w:rFonts w:ascii="Arial" w:hAnsi="Arial" w:cs="Arial"/>
        </w:rPr>
        <w:t xml:space="preserve">Care homes are now accessing multi-agency support coordinated by Harrow council on a weekly basis to ensure guidelines are being followed and good practice shared. </w:t>
      </w:r>
    </w:p>
    <w:p w14:paraId="144A5D23" w14:textId="77777777" w:rsidR="001B081C" w:rsidRPr="00FC0D70" w:rsidRDefault="001B081C" w:rsidP="001B081C">
      <w:pPr>
        <w:pStyle w:val="NormalWeb"/>
        <w:shd w:val="clear" w:color="auto" w:fill="FFFFFF"/>
        <w:spacing w:before="0" w:beforeAutospacing="0" w:after="0" w:afterAutospacing="0" w:line="276" w:lineRule="auto"/>
        <w:jc w:val="both"/>
        <w:rPr>
          <w:rFonts w:ascii="Arial" w:hAnsi="Arial" w:cs="Arial"/>
          <w:b/>
          <w:bCs/>
        </w:rPr>
      </w:pPr>
    </w:p>
    <w:p w14:paraId="38DA78A2" w14:textId="77777777" w:rsidR="001B081C" w:rsidRPr="00FC0D70" w:rsidRDefault="001B081C" w:rsidP="00AF5259">
      <w:pPr>
        <w:pStyle w:val="NormalWeb"/>
        <w:numPr>
          <w:ilvl w:val="0"/>
          <w:numId w:val="20"/>
        </w:numPr>
        <w:shd w:val="clear" w:color="auto" w:fill="FFFFFF"/>
        <w:spacing w:before="0" w:beforeAutospacing="0" w:after="0" w:afterAutospacing="0" w:line="276" w:lineRule="auto"/>
        <w:jc w:val="both"/>
        <w:rPr>
          <w:rFonts w:ascii="Arial" w:hAnsi="Arial" w:cs="Arial"/>
        </w:rPr>
      </w:pPr>
      <w:r w:rsidRPr="00FC0D70">
        <w:rPr>
          <w:rFonts w:ascii="Arial" w:hAnsi="Arial" w:cs="Arial"/>
        </w:rPr>
        <w:t xml:space="preserve">CNWL had put measures in place to ensure that staff are supported to stay safe and work from home by working around individual needs. Staff risk assessments are being undertaken for staff to return safely to work. </w:t>
      </w:r>
    </w:p>
    <w:p w14:paraId="738610EB" w14:textId="77777777" w:rsidR="001B081C" w:rsidRPr="00FC0D70" w:rsidRDefault="001B081C" w:rsidP="001B081C">
      <w:pPr>
        <w:pStyle w:val="NormalWeb"/>
        <w:shd w:val="clear" w:color="auto" w:fill="FFFFFF"/>
        <w:spacing w:before="0" w:beforeAutospacing="0" w:after="0" w:afterAutospacing="0" w:line="276" w:lineRule="auto"/>
        <w:jc w:val="both"/>
        <w:rPr>
          <w:rFonts w:ascii="Arial" w:hAnsi="Arial" w:cs="Arial"/>
        </w:rPr>
      </w:pPr>
    </w:p>
    <w:p w14:paraId="412C5E4D" w14:textId="77777777" w:rsidR="001B081C" w:rsidRPr="00FC0D70" w:rsidRDefault="001B081C" w:rsidP="00AF5259">
      <w:pPr>
        <w:pStyle w:val="NormalWeb"/>
        <w:numPr>
          <w:ilvl w:val="0"/>
          <w:numId w:val="20"/>
        </w:numPr>
        <w:shd w:val="clear" w:color="auto" w:fill="FFFFFF"/>
        <w:spacing w:before="0" w:beforeAutospacing="0" w:after="0" w:afterAutospacing="0" w:line="276" w:lineRule="auto"/>
        <w:jc w:val="both"/>
        <w:rPr>
          <w:rFonts w:ascii="Arial" w:hAnsi="Arial" w:cs="Arial"/>
        </w:rPr>
      </w:pPr>
      <w:r w:rsidRPr="00FC0D70">
        <w:rPr>
          <w:rFonts w:ascii="Arial" w:hAnsi="Arial" w:cs="Arial"/>
        </w:rPr>
        <w:t xml:space="preserve">Physical care assessment and ADOS have been carried out whenever possible although it has been significantly reduced as they need to </w:t>
      </w:r>
      <w:r w:rsidRPr="00FC0D70">
        <w:rPr>
          <w:rFonts w:ascii="Arial" w:hAnsi="Arial" w:cs="Arial"/>
        </w:rPr>
        <w:lastRenderedPageBreak/>
        <w:t xml:space="preserve">have face-to-face assessments. The possibility of carrying out virtual ADOS are being examined. </w:t>
      </w:r>
    </w:p>
    <w:p w14:paraId="637805D2" w14:textId="77777777" w:rsidR="001B081C" w:rsidRPr="00FC0D70" w:rsidRDefault="001B081C" w:rsidP="001B081C">
      <w:pPr>
        <w:pStyle w:val="NormalWeb"/>
        <w:shd w:val="clear" w:color="auto" w:fill="FFFFFF"/>
        <w:spacing w:before="0" w:beforeAutospacing="0" w:after="0" w:afterAutospacing="0" w:line="276" w:lineRule="auto"/>
        <w:ind w:firstLine="60"/>
        <w:jc w:val="both"/>
        <w:rPr>
          <w:rFonts w:ascii="Arial" w:hAnsi="Arial" w:cs="Arial"/>
        </w:rPr>
      </w:pPr>
    </w:p>
    <w:p w14:paraId="35D44A4C" w14:textId="77777777" w:rsidR="001B081C" w:rsidRPr="00FC0D70" w:rsidRDefault="001B081C" w:rsidP="00AF5259">
      <w:pPr>
        <w:pStyle w:val="NormalWeb"/>
        <w:numPr>
          <w:ilvl w:val="0"/>
          <w:numId w:val="20"/>
        </w:numPr>
        <w:shd w:val="clear" w:color="auto" w:fill="FFFFFF"/>
        <w:spacing w:before="0" w:beforeAutospacing="0" w:after="0" w:afterAutospacing="0" w:line="276" w:lineRule="auto"/>
        <w:jc w:val="both"/>
        <w:rPr>
          <w:rFonts w:ascii="Arial" w:hAnsi="Arial" w:cs="Arial"/>
        </w:rPr>
      </w:pPr>
      <w:r w:rsidRPr="00FC0D70">
        <w:rPr>
          <w:rFonts w:ascii="Arial" w:hAnsi="Arial" w:cs="Arial"/>
        </w:rPr>
        <w:t xml:space="preserve">The community transformation programme has been soft launched. Staff teams have been allocated into 3 teams at Bentley house. The service will operate 7-day week to help reduce hospital admissions. </w:t>
      </w:r>
    </w:p>
    <w:p w14:paraId="463F29E8" w14:textId="77777777" w:rsidR="001B081C" w:rsidRPr="00FC0D70" w:rsidRDefault="001B081C" w:rsidP="001B081C">
      <w:pPr>
        <w:pStyle w:val="NormalWeb"/>
        <w:shd w:val="clear" w:color="auto" w:fill="FFFFFF"/>
        <w:spacing w:before="0" w:beforeAutospacing="0" w:after="0" w:afterAutospacing="0" w:line="276" w:lineRule="auto"/>
        <w:jc w:val="both"/>
        <w:rPr>
          <w:rFonts w:ascii="Arial" w:hAnsi="Arial" w:cs="Arial"/>
        </w:rPr>
      </w:pPr>
    </w:p>
    <w:p w14:paraId="36B63422" w14:textId="77777777" w:rsidR="001B081C" w:rsidRPr="00FC0D70" w:rsidRDefault="001B081C" w:rsidP="00AF5259">
      <w:pPr>
        <w:pStyle w:val="NormalWeb"/>
        <w:numPr>
          <w:ilvl w:val="0"/>
          <w:numId w:val="20"/>
        </w:numPr>
        <w:shd w:val="clear" w:color="auto" w:fill="FFFFFF"/>
        <w:spacing w:before="0" w:beforeAutospacing="0" w:after="0" w:afterAutospacing="0" w:line="276" w:lineRule="auto"/>
        <w:jc w:val="both"/>
        <w:rPr>
          <w:rFonts w:ascii="Arial" w:hAnsi="Arial" w:cs="Arial"/>
        </w:rPr>
      </w:pPr>
      <w:r w:rsidRPr="00FC0D70">
        <w:rPr>
          <w:rFonts w:ascii="Arial" w:hAnsi="Arial" w:cs="Arial"/>
        </w:rPr>
        <w:t xml:space="preserve">The service carried out a temperature check on the provision of a virtual service and the result is that some service users like it while others prefer face-to-face. Shielded patients from LA and CCG lists (150 of which are mental health patients) have been contacted weekly and all have been allocated a key worker. Some patients asked not to be contacted as they have enough support. </w:t>
      </w:r>
    </w:p>
    <w:p w14:paraId="3B7B4B86" w14:textId="77777777" w:rsidR="001B081C" w:rsidRPr="00FC0D70" w:rsidRDefault="001B081C" w:rsidP="001B081C">
      <w:pPr>
        <w:pStyle w:val="NormalWeb"/>
        <w:shd w:val="clear" w:color="auto" w:fill="FFFFFF"/>
        <w:spacing w:before="0" w:beforeAutospacing="0" w:after="0" w:afterAutospacing="0" w:line="276" w:lineRule="auto"/>
        <w:jc w:val="both"/>
        <w:rPr>
          <w:rFonts w:ascii="Arial" w:hAnsi="Arial" w:cs="Arial"/>
        </w:rPr>
      </w:pPr>
    </w:p>
    <w:p w14:paraId="4451D784" w14:textId="77777777" w:rsidR="001B081C" w:rsidRPr="00FC0D70" w:rsidRDefault="001B081C" w:rsidP="00AF5259">
      <w:pPr>
        <w:pStyle w:val="NormalWeb"/>
        <w:numPr>
          <w:ilvl w:val="0"/>
          <w:numId w:val="20"/>
        </w:numPr>
        <w:shd w:val="clear" w:color="auto" w:fill="FFFFFF"/>
        <w:spacing w:before="0" w:beforeAutospacing="0" w:after="0" w:afterAutospacing="0" w:line="276" w:lineRule="auto"/>
        <w:jc w:val="both"/>
        <w:rPr>
          <w:rFonts w:ascii="Arial" w:hAnsi="Arial" w:cs="Arial"/>
        </w:rPr>
      </w:pPr>
      <w:r w:rsidRPr="00FC0D70">
        <w:rPr>
          <w:rFonts w:ascii="Arial" w:hAnsi="Arial" w:cs="Arial"/>
        </w:rPr>
        <w:t xml:space="preserve">Harrow Local Authority has been providing food deliveries, support to schools and bereavement support in addition to the COVID helpline which is still in operation. </w:t>
      </w:r>
    </w:p>
    <w:p w14:paraId="3A0FF5F2" w14:textId="77777777" w:rsidR="00695373" w:rsidRPr="00FC0D70" w:rsidRDefault="00695373" w:rsidP="001B081C">
      <w:pPr>
        <w:spacing w:line="276" w:lineRule="auto"/>
        <w:jc w:val="both"/>
        <w:rPr>
          <w:rFonts w:cs="Arial"/>
          <w:b/>
          <w:bCs/>
          <w:color w:val="7030A0"/>
          <w:sz w:val="28"/>
          <w:szCs w:val="28"/>
        </w:rPr>
      </w:pPr>
    </w:p>
    <w:p w14:paraId="401D81F4" w14:textId="77777777" w:rsidR="001B081C" w:rsidRPr="00FC0D70" w:rsidRDefault="001B081C" w:rsidP="001B081C">
      <w:pPr>
        <w:spacing w:line="276" w:lineRule="auto"/>
        <w:jc w:val="both"/>
        <w:rPr>
          <w:rFonts w:cs="Arial"/>
          <w:b/>
          <w:bCs/>
          <w:color w:val="7030A0"/>
          <w:sz w:val="28"/>
          <w:szCs w:val="28"/>
        </w:rPr>
      </w:pPr>
      <w:r w:rsidRPr="00FC0D70">
        <w:rPr>
          <w:rFonts w:cs="Arial"/>
          <w:b/>
          <w:bCs/>
          <w:color w:val="7030A0"/>
          <w:sz w:val="28"/>
          <w:szCs w:val="28"/>
        </w:rPr>
        <w:t xml:space="preserve">PHASE THREE </w:t>
      </w:r>
    </w:p>
    <w:p w14:paraId="5630AD66" w14:textId="77777777" w:rsidR="001B081C" w:rsidRPr="00FC0D70" w:rsidRDefault="001B081C" w:rsidP="001B081C">
      <w:pPr>
        <w:spacing w:line="276" w:lineRule="auto"/>
        <w:jc w:val="both"/>
        <w:rPr>
          <w:rFonts w:cs="Arial"/>
          <w:sz w:val="28"/>
          <w:szCs w:val="28"/>
        </w:rPr>
      </w:pPr>
    </w:p>
    <w:p w14:paraId="10FB8CF1" w14:textId="77777777" w:rsidR="002D42A8" w:rsidRPr="00FC0D70" w:rsidRDefault="001B081C" w:rsidP="002D42A8">
      <w:pPr>
        <w:pStyle w:val="NormalWeb"/>
        <w:spacing w:before="0" w:beforeAutospacing="0" w:after="0" w:afterAutospacing="0"/>
        <w:jc w:val="both"/>
        <w:rPr>
          <w:rFonts w:ascii="Arial" w:hAnsi="Arial" w:cs="Arial"/>
        </w:rPr>
      </w:pPr>
      <w:r w:rsidRPr="00FC0D70">
        <w:rPr>
          <w:rFonts w:ascii="Arial" w:hAnsi="Arial" w:cs="Arial"/>
        </w:rPr>
        <w:t xml:space="preserve">Harrow has begun to implement </w:t>
      </w:r>
      <w:r w:rsidR="002D42A8" w:rsidRPr="00FC0D70">
        <w:rPr>
          <w:rFonts w:ascii="Arial" w:hAnsi="Arial" w:cs="Arial"/>
        </w:rPr>
        <w:t>the latest Phase Three national guidance</w:t>
      </w:r>
      <w:r w:rsidR="00E25A5D" w:rsidRPr="00FC0D70">
        <w:rPr>
          <w:rFonts w:ascii="Arial" w:hAnsi="Arial" w:cs="Arial"/>
        </w:rPr>
        <w:t>. This includes:</w:t>
      </w:r>
    </w:p>
    <w:p w14:paraId="61829076" w14:textId="77777777" w:rsidR="001B081C" w:rsidRPr="00FC0D70" w:rsidRDefault="001B081C" w:rsidP="001B081C">
      <w:pPr>
        <w:shd w:val="clear" w:color="auto" w:fill="FFFFFF"/>
        <w:jc w:val="both"/>
        <w:rPr>
          <w:rFonts w:cs="Arial"/>
          <w:lang w:eastAsia="en-GB"/>
        </w:rPr>
      </w:pPr>
    </w:p>
    <w:p w14:paraId="40222580" w14:textId="77777777" w:rsidR="001B081C" w:rsidRPr="00FC0D70" w:rsidRDefault="001B081C" w:rsidP="001B081C">
      <w:pPr>
        <w:shd w:val="clear" w:color="auto" w:fill="FFFFFF"/>
        <w:jc w:val="both"/>
        <w:rPr>
          <w:rFonts w:cs="Arial"/>
          <w:lang w:eastAsia="en-GB"/>
        </w:rPr>
      </w:pPr>
      <w:r w:rsidRPr="00FC0D70">
        <w:rPr>
          <w:rFonts w:cs="Arial"/>
          <w:lang w:eastAsia="en-GB"/>
        </w:rPr>
        <w:t>NHS Priorities from August:</w:t>
      </w:r>
    </w:p>
    <w:p w14:paraId="4B9F5291" w14:textId="77777777" w:rsidR="001B081C" w:rsidRPr="00FC0D70" w:rsidRDefault="001B081C" w:rsidP="00FC0D70">
      <w:pPr>
        <w:pStyle w:val="ListParagraph"/>
        <w:numPr>
          <w:ilvl w:val="0"/>
          <w:numId w:val="28"/>
        </w:numPr>
        <w:shd w:val="clear" w:color="auto" w:fill="FFFFFF"/>
        <w:contextualSpacing/>
        <w:jc w:val="both"/>
        <w:rPr>
          <w:rFonts w:cs="Arial"/>
          <w:lang w:eastAsia="en-GB"/>
        </w:rPr>
      </w:pPr>
      <w:r w:rsidRPr="00FC0D70">
        <w:rPr>
          <w:rFonts w:cs="Arial"/>
          <w:lang w:eastAsia="en-GB"/>
        </w:rPr>
        <w:t>Accelerating the return of non-</w:t>
      </w:r>
      <w:proofErr w:type="spellStart"/>
      <w:r w:rsidRPr="00FC0D70">
        <w:rPr>
          <w:rFonts w:cs="Arial"/>
          <w:lang w:eastAsia="en-GB"/>
        </w:rPr>
        <w:t>Covid</w:t>
      </w:r>
      <w:proofErr w:type="spellEnd"/>
      <w:r w:rsidRPr="00FC0D70">
        <w:rPr>
          <w:rFonts w:cs="Arial"/>
          <w:lang w:eastAsia="en-GB"/>
        </w:rPr>
        <w:t xml:space="preserve"> services </w:t>
      </w:r>
    </w:p>
    <w:p w14:paraId="0165317E" w14:textId="77777777" w:rsidR="001B081C" w:rsidRPr="00FC0D70" w:rsidRDefault="001B081C" w:rsidP="00FC0D70">
      <w:pPr>
        <w:pStyle w:val="NormalWeb"/>
        <w:numPr>
          <w:ilvl w:val="0"/>
          <w:numId w:val="28"/>
        </w:numPr>
        <w:shd w:val="clear" w:color="auto" w:fill="FFFFFF"/>
        <w:spacing w:before="0" w:beforeAutospacing="0" w:after="0" w:afterAutospacing="0"/>
        <w:jc w:val="both"/>
        <w:rPr>
          <w:rFonts w:ascii="Arial" w:hAnsi="Arial" w:cs="Arial"/>
        </w:rPr>
      </w:pPr>
      <w:r w:rsidRPr="00FC0D70">
        <w:rPr>
          <w:rFonts w:ascii="Arial" w:hAnsi="Arial" w:cs="Arial"/>
        </w:rPr>
        <w:t xml:space="preserve">Expand and improve mental health service </w:t>
      </w:r>
    </w:p>
    <w:p w14:paraId="65270BF5" w14:textId="77777777" w:rsidR="001B081C" w:rsidRPr="00FC0D70" w:rsidRDefault="001B081C" w:rsidP="00FC0D70">
      <w:pPr>
        <w:pStyle w:val="NormalWeb"/>
        <w:numPr>
          <w:ilvl w:val="0"/>
          <w:numId w:val="28"/>
        </w:numPr>
        <w:shd w:val="clear" w:color="auto" w:fill="FFFFFF"/>
        <w:spacing w:before="0" w:beforeAutospacing="0" w:after="0" w:afterAutospacing="0"/>
        <w:jc w:val="both"/>
        <w:rPr>
          <w:rFonts w:ascii="Arial" w:hAnsi="Arial" w:cs="Arial"/>
        </w:rPr>
      </w:pPr>
      <w:r w:rsidRPr="00FC0D70">
        <w:rPr>
          <w:rFonts w:ascii="Arial" w:hAnsi="Arial" w:cs="Arial"/>
        </w:rPr>
        <w:t xml:space="preserve">Restore and expand services e.g. IAPT and 24/7 crisis helplines </w:t>
      </w:r>
    </w:p>
    <w:p w14:paraId="3B649DCD" w14:textId="77777777" w:rsidR="001B081C" w:rsidRPr="00FC0D70" w:rsidRDefault="001B081C" w:rsidP="00FC0D70">
      <w:pPr>
        <w:pStyle w:val="NormalWeb"/>
        <w:numPr>
          <w:ilvl w:val="0"/>
          <w:numId w:val="28"/>
        </w:numPr>
        <w:shd w:val="clear" w:color="auto" w:fill="FFFFFF"/>
        <w:spacing w:before="0" w:beforeAutospacing="0" w:after="0" w:afterAutospacing="0"/>
        <w:jc w:val="both"/>
        <w:rPr>
          <w:rFonts w:ascii="Arial" w:hAnsi="Arial" w:cs="Arial"/>
        </w:rPr>
      </w:pPr>
      <w:r w:rsidRPr="00FC0D70">
        <w:rPr>
          <w:rFonts w:ascii="Arial" w:hAnsi="Arial" w:cs="Arial"/>
        </w:rPr>
        <w:t xml:space="preserve">Validate system plans for mental health service expansion trajectories </w:t>
      </w:r>
    </w:p>
    <w:p w14:paraId="7DD279A4" w14:textId="77777777" w:rsidR="001B081C" w:rsidRPr="00FC0D70" w:rsidRDefault="001B081C" w:rsidP="00FC0D70">
      <w:pPr>
        <w:pStyle w:val="NormalWeb"/>
        <w:numPr>
          <w:ilvl w:val="0"/>
          <w:numId w:val="28"/>
        </w:numPr>
        <w:shd w:val="clear" w:color="auto" w:fill="FFFFFF"/>
        <w:spacing w:before="0" w:beforeAutospacing="0" w:after="0" w:afterAutospacing="0"/>
        <w:jc w:val="both"/>
        <w:rPr>
          <w:rFonts w:ascii="Arial" w:hAnsi="Arial" w:cs="Arial"/>
        </w:rPr>
      </w:pPr>
      <w:r w:rsidRPr="00FC0D70">
        <w:rPr>
          <w:rFonts w:ascii="Arial" w:hAnsi="Arial" w:cs="Arial"/>
        </w:rPr>
        <w:t xml:space="preserve">Continue to reduce the number of people with a learning disability in specialist inpatient settings by providing better alternatives and using Care and Treatment Reviews </w:t>
      </w:r>
    </w:p>
    <w:p w14:paraId="2BA226A1" w14:textId="77777777" w:rsidR="001B081C" w:rsidRPr="00FC0D70" w:rsidRDefault="001B081C" w:rsidP="001B081C">
      <w:pPr>
        <w:shd w:val="clear" w:color="auto" w:fill="FFFFFF"/>
        <w:jc w:val="both"/>
        <w:rPr>
          <w:rFonts w:cs="Arial"/>
          <w:lang w:eastAsia="en-GB"/>
        </w:rPr>
      </w:pPr>
    </w:p>
    <w:p w14:paraId="2CCD4B27" w14:textId="77777777" w:rsidR="001B081C" w:rsidRPr="00FC0D70" w:rsidRDefault="001B081C" w:rsidP="001B081C">
      <w:pPr>
        <w:shd w:val="clear" w:color="auto" w:fill="FFFFFF"/>
        <w:jc w:val="both"/>
        <w:rPr>
          <w:rFonts w:cs="Arial"/>
          <w:lang w:eastAsia="en-GB"/>
        </w:rPr>
      </w:pPr>
      <w:r w:rsidRPr="00FC0D70">
        <w:rPr>
          <w:rFonts w:cs="Arial"/>
          <w:lang w:eastAsia="en-GB"/>
        </w:rPr>
        <w:t xml:space="preserve">Prepare for winter and possible </w:t>
      </w:r>
      <w:proofErr w:type="spellStart"/>
      <w:r w:rsidRPr="00FC0D70">
        <w:rPr>
          <w:rFonts w:cs="Arial"/>
          <w:lang w:eastAsia="en-GB"/>
        </w:rPr>
        <w:t>Covid</w:t>
      </w:r>
      <w:proofErr w:type="spellEnd"/>
      <w:r w:rsidRPr="00FC0D70">
        <w:rPr>
          <w:rFonts w:cs="Arial"/>
          <w:lang w:eastAsia="en-GB"/>
        </w:rPr>
        <w:t xml:space="preserve"> resurgence:</w:t>
      </w:r>
    </w:p>
    <w:p w14:paraId="4D8AF4AB" w14:textId="77777777" w:rsidR="001B081C" w:rsidRPr="00FC0D70" w:rsidRDefault="001B081C" w:rsidP="00FC0D70">
      <w:pPr>
        <w:pStyle w:val="ListParagraph"/>
        <w:numPr>
          <w:ilvl w:val="0"/>
          <w:numId w:val="29"/>
        </w:numPr>
        <w:shd w:val="clear" w:color="auto" w:fill="FFFFFF"/>
        <w:contextualSpacing/>
        <w:jc w:val="both"/>
        <w:rPr>
          <w:rFonts w:cs="Arial"/>
          <w:szCs w:val="24"/>
          <w:lang w:eastAsia="en-GB"/>
        </w:rPr>
      </w:pPr>
      <w:r w:rsidRPr="00FC0D70">
        <w:rPr>
          <w:rFonts w:cs="Arial"/>
          <w:szCs w:val="24"/>
          <w:lang w:eastAsia="en-GB"/>
        </w:rPr>
        <w:t xml:space="preserve">Continue to follow good </w:t>
      </w:r>
      <w:proofErr w:type="spellStart"/>
      <w:r w:rsidRPr="00FC0D70">
        <w:rPr>
          <w:rFonts w:cs="Arial"/>
          <w:szCs w:val="24"/>
          <w:lang w:eastAsia="en-GB"/>
        </w:rPr>
        <w:t>Covid</w:t>
      </w:r>
      <w:proofErr w:type="spellEnd"/>
      <w:r w:rsidRPr="00FC0D70">
        <w:rPr>
          <w:rFonts w:cs="Arial"/>
          <w:szCs w:val="24"/>
          <w:lang w:eastAsia="en-GB"/>
        </w:rPr>
        <w:t xml:space="preserve">-related practice to enable safe access to services and protect staff </w:t>
      </w:r>
    </w:p>
    <w:p w14:paraId="6E85DDC4" w14:textId="77777777" w:rsidR="001B081C" w:rsidRPr="00FC0D70" w:rsidRDefault="001B081C" w:rsidP="00FC0D70">
      <w:pPr>
        <w:pStyle w:val="ListParagraph"/>
        <w:numPr>
          <w:ilvl w:val="0"/>
          <w:numId w:val="29"/>
        </w:numPr>
        <w:shd w:val="clear" w:color="auto" w:fill="FFFFFF"/>
        <w:contextualSpacing/>
        <w:jc w:val="both"/>
        <w:rPr>
          <w:rFonts w:cs="Arial"/>
          <w:szCs w:val="24"/>
          <w:lang w:eastAsia="en-GB"/>
        </w:rPr>
      </w:pPr>
      <w:r w:rsidRPr="00FC0D70">
        <w:rPr>
          <w:rFonts w:cs="Arial"/>
          <w:szCs w:val="24"/>
          <w:lang w:eastAsia="en-GB"/>
        </w:rPr>
        <w:t xml:space="preserve">Continue to follow PHE infection prevention and control guidance to minimise nosocomial infections </w:t>
      </w:r>
    </w:p>
    <w:p w14:paraId="169277D9" w14:textId="77777777" w:rsidR="001B081C" w:rsidRPr="00FC0D70" w:rsidRDefault="001B081C" w:rsidP="00FC0D70">
      <w:pPr>
        <w:pStyle w:val="ListParagraph"/>
        <w:numPr>
          <w:ilvl w:val="0"/>
          <w:numId w:val="29"/>
        </w:numPr>
        <w:shd w:val="clear" w:color="auto" w:fill="FFFFFF"/>
        <w:contextualSpacing/>
        <w:jc w:val="both"/>
        <w:rPr>
          <w:rFonts w:cs="Arial"/>
          <w:szCs w:val="24"/>
          <w:lang w:eastAsia="en-GB"/>
        </w:rPr>
      </w:pPr>
      <w:r w:rsidRPr="00FC0D70">
        <w:rPr>
          <w:rFonts w:cs="Arial"/>
          <w:szCs w:val="24"/>
          <w:lang w:eastAsia="en-GB"/>
        </w:rPr>
        <w:t xml:space="preserve">Sustain current staffing, beds and capacity, and make use of independent sector and Nightingale hospitals </w:t>
      </w:r>
    </w:p>
    <w:p w14:paraId="0C532B3F" w14:textId="77777777" w:rsidR="001B081C" w:rsidRPr="00FC0D70" w:rsidRDefault="001B081C" w:rsidP="00FC0D70">
      <w:pPr>
        <w:pStyle w:val="ListParagraph"/>
        <w:numPr>
          <w:ilvl w:val="0"/>
          <w:numId w:val="29"/>
        </w:numPr>
        <w:shd w:val="clear" w:color="auto" w:fill="FFFFFF"/>
        <w:contextualSpacing/>
        <w:jc w:val="both"/>
        <w:rPr>
          <w:rFonts w:cs="Arial"/>
          <w:szCs w:val="24"/>
          <w:lang w:eastAsia="en-GB"/>
        </w:rPr>
      </w:pPr>
      <w:r w:rsidRPr="00FC0D70">
        <w:rPr>
          <w:rFonts w:cs="Arial"/>
          <w:szCs w:val="24"/>
          <w:lang w:eastAsia="en-GB"/>
        </w:rPr>
        <w:t xml:space="preserve">Deliver an expanded flu vaccination programme </w:t>
      </w:r>
    </w:p>
    <w:p w14:paraId="065998C4" w14:textId="77777777" w:rsidR="001B081C" w:rsidRPr="00FC0D70" w:rsidRDefault="001B081C" w:rsidP="00FC0D70">
      <w:pPr>
        <w:pStyle w:val="ListParagraph"/>
        <w:numPr>
          <w:ilvl w:val="0"/>
          <w:numId w:val="29"/>
        </w:numPr>
        <w:shd w:val="clear" w:color="auto" w:fill="FFFFFF"/>
        <w:contextualSpacing/>
        <w:jc w:val="both"/>
        <w:rPr>
          <w:rFonts w:cs="Arial"/>
          <w:szCs w:val="24"/>
          <w:lang w:eastAsia="en-GB"/>
        </w:rPr>
      </w:pPr>
      <w:r w:rsidRPr="00FC0D70">
        <w:rPr>
          <w:rFonts w:cs="Arial"/>
          <w:szCs w:val="24"/>
          <w:lang w:eastAsia="en-GB"/>
        </w:rPr>
        <w:t xml:space="preserve">Expand the 111 First offer and maximise ‘hear and treat’ and ‘see and treat’ pathways for 999 </w:t>
      </w:r>
    </w:p>
    <w:p w14:paraId="17AD93B2" w14:textId="77777777" w:rsidR="001B081C" w:rsidRPr="00FC0D70" w:rsidRDefault="001B081C" w:rsidP="001B081C">
      <w:pPr>
        <w:shd w:val="clear" w:color="auto" w:fill="FFFFFF"/>
        <w:jc w:val="both"/>
        <w:rPr>
          <w:rFonts w:cs="Arial"/>
          <w:lang w:eastAsia="en-GB"/>
        </w:rPr>
      </w:pPr>
    </w:p>
    <w:p w14:paraId="4778EE32" w14:textId="77777777" w:rsidR="001B081C" w:rsidRPr="00FC0D70" w:rsidRDefault="001B081C" w:rsidP="001B081C">
      <w:pPr>
        <w:shd w:val="clear" w:color="auto" w:fill="FFFFFF"/>
        <w:jc w:val="both"/>
        <w:rPr>
          <w:rFonts w:cs="Arial"/>
          <w:lang w:eastAsia="en-GB"/>
        </w:rPr>
      </w:pPr>
      <w:r w:rsidRPr="00FC0D70">
        <w:rPr>
          <w:rFonts w:cs="Arial"/>
          <w:lang w:eastAsia="en-GB"/>
        </w:rPr>
        <w:t>Supporting the Workforce:</w:t>
      </w:r>
    </w:p>
    <w:p w14:paraId="2D82E208" w14:textId="77777777" w:rsidR="001B081C" w:rsidRPr="00FC0D70" w:rsidRDefault="001B081C" w:rsidP="00FC0D70">
      <w:pPr>
        <w:pStyle w:val="ListParagraph"/>
        <w:numPr>
          <w:ilvl w:val="0"/>
          <w:numId w:val="30"/>
        </w:numPr>
        <w:shd w:val="clear" w:color="auto" w:fill="FFFFFF"/>
        <w:contextualSpacing/>
        <w:jc w:val="both"/>
        <w:rPr>
          <w:rFonts w:cs="Arial"/>
          <w:szCs w:val="24"/>
          <w:lang w:eastAsia="en-GB"/>
        </w:rPr>
      </w:pPr>
      <w:r w:rsidRPr="00FC0D70">
        <w:rPr>
          <w:rFonts w:cs="Arial"/>
          <w:szCs w:val="24"/>
          <w:lang w:eastAsia="en-GB"/>
        </w:rPr>
        <w:t xml:space="preserve">Deliver the commitments in the NHS People Plan for 2020/21 including urgent action to address systemic inequality experienced by some </w:t>
      </w:r>
    </w:p>
    <w:p w14:paraId="33FD9F17" w14:textId="77777777" w:rsidR="00E25A5D" w:rsidRPr="00FC0D70" w:rsidRDefault="001B081C" w:rsidP="00FC0D70">
      <w:pPr>
        <w:pStyle w:val="ListParagraph"/>
        <w:numPr>
          <w:ilvl w:val="0"/>
          <w:numId w:val="30"/>
        </w:numPr>
        <w:shd w:val="clear" w:color="auto" w:fill="FFFFFF"/>
        <w:contextualSpacing/>
        <w:jc w:val="both"/>
        <w:rPr>
          <w:rFonts w:cs="Arial"/>
          <w:szCs w:val="24"/>
          <w:lang w:eastAsia="en-GB"/>
        </w:rPr>
      </w:pPr>
      <w:r w:rsidRPr="00FC0D70">
        <w:rPr>
          <w:rFonts w:cs="Arial"/>
          <w:szCs w:val="24"/>
          <w:lang w:eastAsia="en-GB"/>
        </w:rPr>
        <w:t xml:space="preserve">of our staff including BAME staff  </w:t>
      </w:r>
    </w:p>
    <w:p w14:paraId="6128CDE6" w14:textId="77777777" w:rsidR="001B081C" w:rsidRPr="00FC0D70" w:rsidRDefault="001B081C" w:rsidP="00FC0D70">
      <w:pPr>
        <w:pStyle w:val="ListParagraph"/>
        <w:numPr>
          <w:ilvl w:val="0"/>
          <w:numId w:val="30"/>
        </w:numPr>
        <w:shd w:val="clear" w:color="auto" w:fill="FFFFFF"/>
        <w:contextualSpacing/>
        <w:jc w:val="both"/>
        <w:rPr>
          <w:rFonts w:cs="Arial"/>
          <w:szCs w:val="24"/>
          <w:lang w:eastAsia="en-GB"/>
        </w:rPr>
      </w:pPr>
      <w:r w:rsidRPr="00FC0D70">
        <w:rPr>
          <w:rFonts w:cs="Arial"/>
          <w:szCs w:val="24"/>
          <w:lang w:eastAsia="en-GB"/>
        </w:rPr>
        <w:lastRenderedPageBreak/>
        <w:t xml:space="preserve">Develop a local People Plan to cover the expansion of staff numbers, mental and physical </w:t>
      </w:r>
    </w:p>
    <w:p w14:paraId="6A499FDA" w14:textId="77777777" w:rsidR="001B081C" w:rsidRPr="00FC0D70" w:rsidRDefault="001B081C" w:rsidP="00FC0D70">
      <w:pPr>
        <w:pStyle w:val="ListParagraph"/>
        <w:numPr>
          <w:ilvl w:val="0"/>
          <w:numId w:val="30"/>
        </w:numPr>
        <w:shd w:val="clear" w:color="auto" w:fill="FFFFFF"/>
        <w:contextualSpacing/>
        <w:jc w:val="both"/>
        <w:rPr>
          <w:rFonts w:cs="Arial"/>
          <w:szCs w:val="24"/>
          <w:lang w:eastAsia="en-GB"/>
        </w:rPr>
      </w:pPr>
      <w:r w:rsidRPr="00FC0D70">
        <w:rPr>
          <w:rFonts w:cs="Arial"/>
          <w:szCs w:val="24"/>
          <w:lang w:eastAsia="en-GB"/>
        </w:rPr>
        <w:t xml:space="preserve">community engagement to mitigate identified risk in the community Accelerate preventative programmes which proactively engage those at the greatest risk of poor health outcomes </w:t>
      </w:r>
    </w:p>
    <w:p w14:paraId="4A510F8D" w14:textId="77777777" w:rsidR="001B081C" w:rsidRPr="00FC0D70" w:rsidRDefault="001B081C" w:rsidP="00FC0D70">
      <w:pPr>
        <w:pStyle w:val="ListParagraph"/>
        <w:numPr>
          <w:ilvl w:val="0"/>
          <w:numId w:val="30"/>
        </w:numPr>
        <w:shd w:val="clear" w:color="auto" w:fill="FFFFFF"/>
        <w:contextualSpacing/>
        <w:jc w:val="both"/>
        <w:rPr>
          <w:rFonts w:cs="Arial"/>
          <w:szCs w:val="24"/>
          <w:lang w:eastAsia="en-GB"/>
        </w:rPr>
      </w:pPr>
      <w:r w:rsidRPr="00FC0D70">
        <w:rPr>
          <w:rFonts w:cs="Arial"/>
          <w:szCs w:val="24"/>
          <w:lang w:eastAsia="en-GB"/>
        </w:rPr>
        <w:t xml:space="preserve">Strengthen leadership and accountability for tackling inequalities </w:t>
      </w:r>
    </w:p>
    <w:p w14:paraId="154521BE" w14:textId="77777777" w:rsidR="001B081C" w:rsidRPr="00FC0D70" w:rsidRDefault="001B081C" w:rsidP="00FC0D70">
      <w:pPr>
        <w:pStyle w:val="ListParagraph"/>
        <w:numPr>
          <w:ilvl w:val="0"/>
          <w:numId w:val="30"/>
        </w:numPr>
        <w:shd w:val="clear" w:color="auto" w:fill="FFFFFF"/>
        <w:contextualSpacing/>
        <w:jc w:val="both"/>
        <w:rPr>
          <w:rFonts w:cs="Arial"/>
          <w:szCs w:val="24"/>
          <w:lang w:eastAsia="en-GB"/>
        </w:rPr>
      </w:pPr>
      <w:r w:rsidRPr="00FC0D70">
        <w:rPr>
          <w:rFonts w:cs="Arial"/>
          <w:szCs w:val="24"/>
          <w:lang w:eastAsia="en-GB"/>
        </w:rPr>
        <w:t xml:space="preserve">Protect the most vulnerable from </w:t>
      </w:r>
      <w:proofErr w:type="spellStart"/>
      <w:r w:rsidRPr="00FC0D70">
        <w:rPr>
          <w:rFonts w:cs="Arial"/>
          <w:szCs w:val="24"/>
          <w:lang w:eastAsia="en-GB"/>
        </w:rPr>
        <w:t>Covid</w:t>
      </w:r>
      <w:proofErr w:type="spellEnd"/>
      <w:r w:rsidRPr="00FC0D70">
        <w:rPr>
          <w:rFonts w:cs="Arial"/>
          <w:szCs w:val="24"/>
          <w:lang w:eastAsia="en-GB"/>
        </w:rPr>
        <w:t xml:space="preserve"> with enhanced analysis and </w:t>
      </w:r>
    </w:p>
    <w:p w14:paraId="4DFCF102" w14:textId="77777777" w:rsidR="001B081C" w:rsidRPr="00FC0D70" w:rsidRDefault="001B081C" w:rsidP="00FC0D70">
      <w:pPr>
        <w:pStyle w:val="ListParagraph"/>
        <w:numPr>
          <w:ilvl w:val="0"/>
          <w:numId w:val="30"/>
        </w:numPr>
        <w:shd w:val="clear" w:color="auto" w:fill="FFFFFF"/>
        <w:contextualSpacing/>
        <w:jc w:val="both"/>
        <w:rPr>
          <w:rFonts w:cs="Arial"/>
          <w:szCs w:val="24"/>
          <w:lang w:eastAsia="en-GB"/>
        </w:rPr>
      </w:pPr>
      <w:r w:rsidRPr="00FC0D70">
        <w:rPr>
          <w:rFonts w:cs="Arial"/>
          <w:szCs w:val="24"/>
          <w:lang w:eastAsia="en-GB"/>
        </w:rPr>
        <w:t xml:space="preserve">support for staff, and setting out new initiatives to develop and upskill staff </w:t>
      </w:r>
    </w:p>
    <w:p w14:paraId="0DE4B5B7" w14:textId="77777777" w:rsidR="001B081C" w:rsidRPr="00FC0D70" w:rsidRDefault="001B081C" w:rsidP="001B081C">
      <w:pPr>
        <w:shd w:val="clear" w:color="auto" w:fill="FFFFFF"/>
        <w:jc w:val="both"/>
        <w:rPr>
          <w:rFonts w:cs="Arial"/>
          <w:lang w:eastAsia="en-GB"/>
        </w:rPr>
      </w:pPr>
    </w:p>
    <w:p w14:paraId="4A041ABE" w14:textId="77777777" w:rsidR="001B081C" w:rsidRPr="00FC0D70" w:rsidRDefault="001B081C" w:rsidP="001B081C">
      <w:pPr>
        <w:shd w:val="clear" w:color="auto" w:fill="FFFFFF"/>
        <w:jc w:val="both"/>
        <w:rPr>
          <w:rFonts w:cs="Arial"/>
          <w:lang w:eastAsia="en-GB"/>
        </w:rPr>
      </w:pPr>
      <w:r w:rsidRPr="00FC0D70">
        <w:rPr>
          <w:rFonts w:cs="Arial"/>
          <w:lang w:eastAsia="en-GB"/>
        </w:rPr>
        <w:t>Action on inequalities and prevention:</w:t>
      </w:r>
    </w:p>
    <w:p w14:paraId="0B118E13" w14:textId="77777777" w:rsidR="001B081C" w:rsidRPr="00FC0D70" w:rsidRDefault="001B081C" w:rsidP="00FC0D70">
      <w:pPr>
        <w:pStyle w:val="ListParagraph"/>
        <w:numPr>
          <w:ilvl w:val="0"/>
          <w:numId w:val="31"/>
        </w:numPr>
        <w:shd w:val="clear" w:color="auto" w:fill="FFFFFF"/>
        <w:contextualSpacing/>
        <w:jc w:val="both"/>
        <w:rPr>
          <w:rFonts w:cs="Arial"/>
          <w:szCs w:val="24"/>
          <w:lang w:eastAsia="en-GB"/>
        </w:rPr>
      </w:pPr>
      <w:r w:rsidRPr="00FC0D70">
        <w:rPr>
          <w:rFonts w:cs="Arial"/>
          <w:szCs w:val="24"/>
          <w:lang w:eastAsia="en-GB"/>
        </w:rPr>
        <w:t xml:space="preserve">Ensure data is complete and timely to support understanding and response to inequalities </w:t>
      </w:r>
    </w:p>
    <w:p w14:paraId="66204FF1" w14:textId="77777777" w:rsidR="001B081C" w:rsidRPr="00FC0D70" w:rsidRDefault="001B081C" w:rsidP="001B081C">
      <w:pPr>
        <w:jc w:val="both"/>
        <w:rPr>
          <w:rFonts w:cs="Arial"/>
        </w:rPr>
      </w:pPr>
    </w:p>
    <w:p w14:paraId="5485CC21" w14:textId="77777777" w:rsidR="001B081C" w:rsidRPr="00FC0D70" w:rsidRDefault="001B081C" w:rsidP="001B081C">
      <w:pPr>
        <w:jc w:val="both"/>
        <w:rPr>
          <w:rFonts w:cs="Arial"/>
        </w:rPr>
      </w:pPr>
      <w:r w:rsidRPr="00FC0D70">
        <w:rPr>
          <w:rFonts w:cs="Arial"/>
        </w:rPr>
        <w:t>Harrow is also enhancing and investing in the Long-Term Plan to ensure we met our ambition. These areas include:</w:t>
      </w:r>
    </w:p>
    <w:p w14:paraId="033CE287" w14:textId="77777777" w:rsidR="001B081C" w:rsidRPr="00FC0D70" w:rsidRDefault="001B081C" w:rsidP="00FC0D70">
      <w:pPr>
        <w:pStyle w:val="ListParagraph"/>
        <w:numPr>
          <w:ilvl w:val="0"/>
          <w:numId w:val="31"/>
        </w:numPr>
        <w:spacing w:after="160" w:line="259" w:lineRule="auto"/>
        <w:contextualSpacing/>
        <w:jc w:val="both"/>
        <w:rPr>
          <w:rFonts w:cs="Arial"/>
          <w:szCs w:val="24"/>
          <w:lang w:eastAsia="en-GB"/>
        </w:rPr>
      </w:pPr>
      <w:r w:rsidRPr="00FC0D70">
        <w:rPr>
          <w:rFonts w:cs="Arial"/>
          <w:szCs w:val="24"/>
          <w:lang w:eastAsia="en-GB"/>
        </w:rPr>
        <w:t>Perinatal Mental Health</w:t>
      </w:r>
    </w:p>
    <w:p w14:paraId="6F1B2BAB" w14:textId="77777777" w:rsidR="001B081C" w:rsidRPr="00FC0D70" w:rsidRDefault="001B081C" w:rsidP="00FC0D70">
      <w:pPr>
        <w:pStyle w:val="ListParagraph"/>
        <w:numPr>
          <w:ilvl w:val="0"/>
          <w:numId w:val="31"/>
        </w:numPr>
        <w:contextualSpacing/>
        <w:jc w:val="both"/>
        <w:rPr>
          <w:rFonts w:cs="Arial"/>
          <w:szCs w:val="24"/>
          <w:lang w:eastAsia="en-GB"/>
        </w:rPr>
      </w:pPr>
      <w:r w:rsidRPr="00FC0D70">
        <w:rPr>
          <w:rFonts w:cs="Arial"/>
          <w:szCs w:val="24"/>
          <w:lang w:eastAsia="en-GB"/>
        </w:rPr>
        <w:t>Children &amp; Young People’s (CYP) Community based services and crisis services</w:t>
      </w:r>
    </w:p>
    <w:p w14:paraId="749FEADC" w14:textId="77777777" w:rsidR="001B081C" w:rsidRPr="00FC0D70" w:rsidRDefault="001B081C" w:rsidP="00FC0D70">
      <w:pPr>
        <w:pStyle w:val="ListParagraph"/>
        <w:numPr>
          <w:ilvl w:val="0"/>
          <w:numId w:val="31"/>
        </w:numPr>
        <w:contextualSpacing/>
        <w:jc w:val="both"/>
        <w:rPr>
          <w:rFonts w:cs="Arial"/>
          <w:szCs w:val="24"/>
          <w:lang w:eastAsia="en-GB"/>
        </w:rPr>
      </w:pPr>
      <w:r w:rsidRPr="00FC0D70">
        <w:rPr>
          <w:rFonts w:cs="Arial"/>
          <w:szCs w:val="24"/>
          <w:lang w:eastAsia="en-GB"/>
        </w:rPr>
        <w:t>Children &amp; Young People’s (CYP) Eating disorder services</w:t>
      </w:r>
    </w:p>
    <w:p w14:paraId="1D014DFE" w14:textId="77777777" w:rsidR="001B081C" w:rsidRPr="00FC0D70" w:rsidRDefault="001B081C" w:rsidP="00FC0D70">
      <w:pPr>
        <w:pStyle w:val="ListParagraph"/>
        <w:numPr>
          <w:ilvl w:val="0"/>
          <w:numId w:val="31"/>
        </w:numPr>
        <w:contextualSpacing/>
        <w:jc w:val="both"/>
        <w:rPr>
          <w:rFonts w:cs="Arial"/>
          <w:szCs w:val="24"/>
          <w:lang w:eastAsia="en-GB"/>
        </w:rPr>
      </w:pPr>
      <w:r w:rsidRPr="00FC0D70">
        <w:rPr>
          <w:rFonts w:cs="Arial"/>
          <w:szCs w:val="24"/>
          <w:lang w:eastAsia="en-GB"/>
        </w:rPr>
        <w:t>Adult Severe Mental Illness (SMI) Integrating primary care and community Mental Health</w:t>
      </w:r>
    </w:p>
    <w:p w14:paraId="1159D364" w14:textId="77777777" w:rsidR="001B081C" w:rsidRPr="00FC0D70" w:rsidRDefault="001B081C" w:rsidP="00FC0D70">
      <w:pPr>
        <w:pStyle w:val="ListParagraph"/>
        <w:numPr>
          <w:ilvl w:val="0"/>
          <w:numId w:val="31"/>
        </w:numPr>
        <w:contextualSpacing/>
        <w:jc w:val="both"/>
        <w:rPr>
          <w:rFonts w:cs="Arial"/>
          <w:szCs w:val="24"/>
          <w:lang w:eastAsia="en-GB"/>
        </w:rPr>
      </w:pPr>
      <w:r w:rsidRPr="00FC0D70">
        <w:rPr>
          <w:rFonts w:cs="Arial"/>
          <w:szCs w:val="24"/>
          <w:lang w:eastAsia="en-GB"/>
        </w:rPr>
        <w:t>Improving Access to Psychological Therapies (IAPT)</w:t>
      </w:r>
    </w:p>
    <w:p w14:paraId="2A978CA5" w14:textId="77777777" w:rsidR="001B081C" w:rsidRPr="00FC0D70" w:rsidRDefault="001B081C" w:rsidP="00FC0D70">
      <w:pPr>
        <w:pStyle w:val="ListParagraph"/>
        <w:numPr>
          <w:ilvl w:val="0"/>
          <w:numId w:val="31"/>
        </w:numPr>
        <w:contextualSpacing/>
        <w:jc w:val="both"/>
        <w:rPr>
          <w:rFonts w:cs="Arial"/>
          <w:szCs w:val="24"/>
          <w:lang w:eastAsia="en-GB"/>
        </w:rPr>
      </w:pPr>
      <w:r w:rsidRPr="00FC0D70">
        <w:rPr>
          <w:rFonts w:cs="Arial"/>
          <w:szCs w:val="24"/>
          <w:lang w:eastAsia="en-GB"/>
        </w:rPr>
        <w:t>Crisis Teams</w:t>
      </w:r>
    </w:p>
    <w:p w14:paraId="15DF2DAA" w14:textId="77777777" w:rsidR="001B081C" w:rsidRPr="00FC0D70" w:rsidRDefault="001B081C" w:rsidP="00FC0D70">
      <w:pPr>
        <w:pStyle w:val="ListParagraph"/>
        <w:numPr>
          <w:ilvl w:val="0"/>
          <w:numId w:val="31"/>
        </w:numPr>
        <w:contextualSpacing/>
        <w:jc w:val="both"/>
        <w:rPr>
          <w:rFonts w:cs="Arial"/>
          <w:szCs w:val="24"/>
          <w:lang w:eastAsia="en-GB"/>
        </w:rPr>
      </w:pPr>
      <w:r w:rsidRPr="00FC0D70">
        <w:rPr>
          <w:rFonts w:cs="Arial"/>
          <w:szCs w:val="24"/>
          <w:lang w:eastAsia="en-GB"/>
        </w:rPr>
        <w:t>Therapeutic Acute</w:t>
      </w:r>
    </w:p>
    <w:p w14:paraId="2DBF0D7D" w14:textId="77777777" w:rsidR="001B081C" w:rsidRPr="00FC0D70" w:rsidRDefault="001B081C" w:rsidP="001B081C">
      <w:pPr>
        <w:spacing w:line="276" w:lineRule="auto"/>
        <w:ind w:left="720"/>
        <w:jc w:val="both"/>
        <w:rPr>
          <w:rFonts w:cs="Arial"/>
        </w:rPr>
      </w:pPr>
    </w:p>
    <w:p w14:paraId="239A524D" w14:textId="77777777" w:rsidR="001B081C" w:rsidRPr="00FC0D70" w:rsidRDefault="001B081C" w:rsidP="001B081C">
      <w:pPr>
        <w:shd w:val="clear" w:color="auto" w:fill="FFFFFF"/>
        <w:spacing w:line="276" w:lineRule="auto"/>
        <w:jc w:val="both"/>
        <w:textAlignment w:val="center"/>
        <w:rPr>
          <w:rFonts w:cs="Arial"/>
          <w:color w:val="030303"/>
          <w:lang w:eastAsia="en-GB"/>
        </w:rPr>
      </w:pPr>
      <w:r w:rsidRPr="00FC0D70">
        <w:rPr>
          <w:rFonts w:cs="Arial"/>
          <w:color w:val="030303"/>
          <w:lang w:eastAsia="en-GB"/>
        </w:rPr>
        <w:t>The Phase 3 planning process closes on 21 September. For Mental Health, this process will enable us to allocate the additional funding that is required to meet the Mental Health Investment Standard (MHIS) in 2020/21. The final plans will also need to be agreed and signed off by the lead Mental Health Provider.</w:t>
      </w:r>
    </w:p>
    <w:p w14:paraId="6B62F1B3" w14:textId="77777777" w:rsidR="001B081C" w:rsidRPr="00FC0D70" w:rsidRDefault="001B081C" w:rsidP="001B081C">
      <w:pPr>
        <w:spacing w:line="276" w:lineRule="auto"/>
        <w:jc w:val="both"/>
        <w:rPr>
          <w:rFonts w:cs="Arial"/>
        </w:rPr>
      </w:pPr>
    </w:p>
    <w:p w14:paraId="02F2C34E" w14:textId="77777777" w:rsidR="00154A6F" w:rsidRPr="00FC0D70" w:rsidRDefault="00154A6F" w:rsidP="00154A6F">
      <w:pPr>
        <w:rPr>
          <w:rFonts w:cs="Arial"/>
          <w:color w:val="0000FF"/>
        </w:rPr>
      </w:pPr>
    </w:p>
    <w:p w14:paraId="7040F068" w14:textId="77777777" w:rsidR="00A50388" w:rsidRPr="00FC0D70" w:rsidRDefault="00A50388" w:rsidP="00A50388">
      <w:pPr>
        <w:rPr>
          <w:rFonts w:cs="Arial"/>
          <w:b/>
          <w:sz w:val="28"/>
        </w:rPr>
      </w:pPr>
      <w:r w:rsidRPr="00FC0D70">
        <w:rPr>
          <w:rFonts w:cs="Arial"/>
          <w:b/>
          <w:sz w:val="28"/>
        </w:rPr>
        <w:t xml:space="preserve">Ward Councillors’ comments </w:t>
      </w:r>
    </w:p>
    <w:p w14:paraId="680A4E5D" w14:textId="77777777" w:rsidR="00A50388" w:rsidRPr="00FC0D70" w:rsidRDefault="00A50388">
      <w:pPr>
        <w:rPr>
          <w:rFonts w:cs="Arial"/>
          <w:color w:val="0000FF"/>
        </w:rPr>
      </w:pPr>
    </w:p>
    <w:p w14:paraId="19219836" w14:textId="77777777" w:rsidR="00A50388" w:rsidRPr="00FC0D70" w:rsidRDefault="00A50388">
      <w:pPr>
        <w:rPr>
          <w:rFonts w:cs="Arial"/>
          <w:color w:val="0000FF"/>
        </w:rPr>
      </w:pPr>
    </w:p>
    <w:p w14:paraId="10D79573" w14:textId="77777777" w:rsidR="00BE1C78" w:rsidRPr="00FC0D70" w:rsidRDefault="002A2389" w:rsidP="00AA0E86">
      <w:pPr>
        <w:pStyle w:val="Heading2"/>
      </w:pPr>
      <w:r w:rsidRPr="00FC0D70">
        <w:t>Financial Implications</w:t>
      </w:r>
      <w:r w:rsidR="00BE1C78" w:rsidRPr="00FC0D70">
        <w:t xml:space="preserve">/Comments </w:t>
      </w:r>
    </w:p>
    <w:p w14:paraId="5E30B78F" w14:textId="77777777" w:rsidR="001417FD" w:rsidRPr="00FC0D70" w:rsidRDefault="00237D19" w:rsidP="004636D4">
      <w:pPr>
        <w:pStyle w:val="NormalWeb"/>
        <w:shd w:val="clear" w:color="auto" w:fill="FFFFFF"/>
        <w:jc w:val="both"/>
        <w:rPr>
          <w:rFonts w:ascii="Arial" w:hAnsi="Arial" w:cs="Arial"/>
          <w:szCs w:val="20"/>
          <w:lang w:eastAsia="en-US"/>
        </w:rPr>
      </w:pPr>
      <w:r w:rsidRPr="00FC0D70">
        <w:rPr>
          <w:rFonts w:ascii="Arial" w:hAnsi="Arial" w:cs="Arial"/>
          <w:szCs w:val="20"/>
          <w:lang w:eastAsia="en-US"/>
        </w:rPr>
        <w:t xml:space="preserve">The paper does not ask the Board for a financial decision. Phase 3 Mental Health planning will support allocation of the </w:t>
      </w:r>
      <w:r w:rsidR="004636D4" w:rsidRPr="00FC0D70">
        <w:rPr>
          <w:rFonts w:ascii="Arial" w:hAnsi="Arial" w:cs="Arial"/>
          <w:szCs w:val="20"/>
          <w:lang w:eastAsia="en-US"/>
        </w:rPr>
        <w:t>Mental Health Investment Standard (</w:t>
      </w:r>
      <w:r w:rsidRPr="00FC0D70">
        <w:rPr>
          <w:rFonts w:ascii="Arial" w:hAnsi="Arial" w:cs="Arial"/>
          <w:szCs w:val="20"/>
          <w:lang w:eastAsia="en-US"/>
        </w:rPr>
        <w:t>MHIS</w:t>
      </w:r>
      <w:r w:rsidR="004636D4" w:rsidRPr="00FC0D70">
        <w:rPr>
          <w:rFonts w:ascii="Arial" w:hAnsi="Arial" w:cs="Arial"/>
          <w:szCs w:val="20"/>
          <w:lang w:eastAsia="en-US"/>
        </w:rPr>
        <w:t>)</w:t>
      </w:r>
      <w:r w:rsidRPr="00FC0D70">
        <w:rPr>
          <w:rFonts w:ascii="Arial" w:hAnsi="Arial" w:cs="Arial"/>
          <w:szCs w:val="20"/>
          <w:lang w:eastAsia="en-US"/>
        </w:rPr>
        <w:t xml:space="preserve"> uplift to ensure </w:t>
      </w:r>
      <w:proofErr w:type="gramStart"/>
      <w:r w:rsidRPr="00FC0D70">
        <w:rPr>
          <w:rFonts w:ascii="Arial" w:hAnsi="Arial" w:cs="Arial"/>
          <w:szCs w:val="20"/>
          <w:lang w:eastAsia="en-US"/>
        </w:rPr>
        <w:t>sufficient</w:t>
      </w:r>
      <w:proofErr w:type="gramEnd"/>
      <w:r w:rsidRPr="00FC0D70">
        <w:rPr>
          <w:rFonts w:ascii="Arial" w:hAnsi="Arial" w:cs="Arial"/>
          <w:szCs w:val="20"/>
          <w:lang w:eastAsia="en-US"/>
        </w:rPr>
        <w:t xml:space="preserve"> inves</w:t>
      </w:r>
      <w:r w:rsidR="004636D4" w:rsidRPr="00FC0D70">
        <w:rPr>
          <w:rFonts w:ascii="Arial" w:hAnsi="Arial" w:cs="Arial"/>
          <w:szCs w:val="20"/>
          <w:lang w:eastAsia="en-US"/>
        </w:rPr>
        <w:t>tment.</w:t>
      </w:r>
    </w:p>
    <w:p w14:paraId="3A7C5506" w14:textId="77777777" w:rsidR="001417FD" w:rsidRDefault="001417FD">
      <w:pPr>
        <w:rPr>
          <w:b/>
          <w:sz w:val="28"/>
          <w:szCs w:val="28"/>
        </w:rPr>
      </w:pPr>
      <w:r w:rsidRPr="001417FD">
        <w:rPr>
          <w:b/>
          <w:sz w:val="28"/>
          <w:szCs w:val="28"/>
        </w:rPr>
        <w:t xml:space="preserve">Legal Implications/Comments </w:t>
      </w:r>
    </w:p>
    <w:p w14:paraId="296FEF7D" w14:textId="77777777" w:rsidR="004D5D86" w:rsidRPr="001417FD" w:rsidRDefault="004D5D86">
      <w:pPr>
        <w:rPr>
          <w:b/>
          <w:sz w:val="28"/>
          <w:szCs w:val="28"/>
        </w:rPr>
      </w:pPr>
    </w:p>
    <w:p w14:paraId="629D792A" w14:textId="77777777" w:rsidR="001417FD" w:rsidRDefault="00154A6F">
      <w:r>
        <w:t>N/A</w:t>
      </w:r>
    </w:p>
    <w:p w14:paraId="7194DBDC" w14:textId="77777777" w:rsidR="001417FD" w:rsidRDefault="001417FD"/>
    <w:p w14:paraId="09170DDA" w14:textId="77777777" w:rsidR="00C32DAE" w:rsidRDefault="00C32DAE" w:rsidP="00E02B50">
      <w:pPr>
        <w:pStyle w:val="Heading2"/>
      </w:pPr>
      <w:r>
        <w:t>Risk Management Implications</w:t>
      </w:r>
    </w:p>
    <w:p w14:paraId="769D0D3C" w14:textId="77777777" w:rsidR="00C32DAE" w:rsidRDefault="00C32DAE" w:rsidP="00C32DAE">
      <w:pPr>
        <w:pStyle w:val="Heading1"/>
        <w:rPr>
          <w:b/>
          <w:sz w:val="24"/>
          <w:szCs w:val="24"/>
        </w:rPr>
      </w:pPr>
    </w:p>
    <w:p w14:paraId="426831FF" w14:textId="77777777" w:rsidR="00DD4251" w:rsidRDefault="00DD4251" w:rsidP="00DD4251">
      <w:pPr>
        <w:ind w:right="141"/>
        <w:rPr>
          <w:rFonts w:cs="Arial"/>
          <w:szCs w:val="24"/>
          <w:lang w:val="en-US" w:eastAsia="en-GB"/>
        </w:rPr>
      </w:pPr>
      <w:r w:rsidRPr="00DD4251">
        <w:rPr>
          <w:rFonts w:cs="Arial"/>
          <w:szCs w:val="24"/>
          <w:lang w:val="en-US" w:eastAsia="en-GB"/>
        </w:rPr>
        <w:t xml:space="preserve">Identify potential key risks and opportunities associated with the proposal(s) and the current controls (in place, underway or planned) to mitigate the risks.  </w:t>
      </w:r>
    </w:p>
    <w:p w14:paraId="54CD245A" w14:textId="77777777" w:rsidR="00A50388" w:rsidRDefault="00A50388" w:rsidP="00DD4251">
      <w:pPr>
        <w:ind w:right="141"/>
        <w:rPr>
          <w:rFonts w:cs="Arial"/>
          <w:szCs w:val="24"/>
          <w:lang w:val="en-US" w:eastAsia="en-GB"/>
        </w:rPr>
      </w:pPr>
    </w:p>
    <w:p w14:paraId="488EAB6E" w14:textId="77777777" w:rsidR="00A50388" w:rsidRPr="00A50388" w:rsidRDefault="00A50388" w:rsidP="00A50388">
      <w:pPr>
        <w:rPr>
          <w:i/>
          <w:iCs/>
          <w:color w:val="0000FF"/>
        </w:rPr>
      </w:pPr>
      <w:r w:rsidRPr="00B54AFA">
        <w:rPr>
          <w:i/>
          <w:color w:val="0000FF"/>
        </w:rPr>
        <w:t>Please see</w:t>
      </w:r>
      <w:r>
        <w:rPr>
          <w:i/>
          <w:color w:val="0000FF"/>
        </w:rPr>
        <w:t>:</w:t>
      </w:r>
      <w:r w:rsidRPr="00B54AFA">
        <w:rPr>
          <w:i/>
          <w:color w:val="0000FF"/>
        </w:rPr>
        <w:t xml:space="preserve"> </w:t>
      </w:r>
      <w:hyperlink r:id="rId8" w:history="1">
        <w:r w:rsidRPr="001E3376">
          <w:rPr>
            <w:rStyle w:val="Hyperlink"/>
            <w:i/>
            <w:iCs/>
          </w:rPr>
          <w:t>https://harrowhub.harrow.gov.uk/downloads/file/9714/committee_report_templates_-_implications_guidance</w:t>
        </w:r>
      </w:hyperlink>
    </w:p>
    <w:p w14:paraId="1231BE67" w14:textId="77777777" w:rsidR="00DD4251" w:rsidRDefault="00DD4251" w:rsidP="00DD4251">
      <w:pPr>
        <w:ind w:right="141"/>
        <w:rPr>
          <w:rFonts w:cs="Arial"/>
          <w:szCs w:val="24"/>
          <w:lang w:val="en-US" w:eastAsia="en-GB"/>
        </w:rPr>
      </w:pPr>
    </w:p>
    <w:p w14:paraId="0609E35C" w14:textId="77777777" w:rsidR="00080819" w:rsidRPr="00D07F46" w:rsidRDefault="00080819" w:rsidP="00080819">
      <w:pPr>
        <w:rPr>
          <w:b/>
          <w:color w:val="FF0000"/>
        </w:rPr>
      </w:pPr>
      <w:r w:rsidRPr="00D07F46">
        <w:rPr>
          <w:b/>
          <w:color w:val="FF0000"/>
        </w:rPr>
        <w:t>Note:  Risk implications must be signed off by Corporate Director.</w:t>
      </w:r>
    </w:p>
    <w:p w14:paraId="36FEB5B0" w14:textId="77777777" w:rsidR="00080819" w:rsidRDefault="00080819" w:rsidP="00DD4251">
      <w:pPr>
        <w:ind w:right="141"/>
        <w:rPr>
          <w:rFonts w:cs="Arial"/>
          <w:szCs w:val="24"/>
          <w:lang w:val="en-US" w:eastAsia="en-GB"/>
        </w:rPr>
      </w:pPr>
    </w:p>
    <w:p w14:paraId="30D7AA69" w14:textId="77777777" w:rsidR="00080819" w:rsidRPr="00DD4251" w:rsidRDefault="00080819" w:rsidP="00DD4251">
      <w:pPr>
        <w:ind w:right="141"/>
        <w:rPr>
          <w:rFonts w:cs="Arial"/>
          <w:szCs w:val="24"/>
          <w:lang w:val="en-US" w:eastAsia="en-GB"/>
        </w:rPr>
      </w:pPr>
    </w:p>
    <w:p w14:paraId="6A29C07C" w14:textId="77777777" w:rsidR="00FD31A0" w:rsidRPr="00A50388" w:rsidRDefault="00A50388" w:rsidP="00FD31A0">
      <w:pPr>
        <w:pStyle w:val="Heading2"/>
        <w:keepNext/>
        <w:rPr>
          <w:color w:val="FF0000"/>
        </w:rPr>
      </w:pPr>
      <w:r w:rsidRPr="004A2543">
        <w:t>Equalities implications</w:t>
      </w:r>
      <w:r>
        <w:t xml:space="preserve"> </w:t>
      </w:r>
      <w:r w:rsidRPr="00333FAA">
        <w:t>/</w:t>
      </w:r>
      <w:r>
        <w:t xml:space="preserve"> </w:t>
      </w:r>
      <w:r w:rsidRPr="00333FAA">
        <w:t>Public Sector Equality Duty</w:t>
      </w:r>
    </w:p>
    <w:p w14:paraId="7196D064" w14:textId="77777777" w:rsidR="00FD31A0" w:rsidRDefault="00FD31A0" w:rsidP="00FD31A0">
      <w:pPr>
        <w:keepNext/>
      </w:pPr>
    </w:p>
    <w:p w14:paraId="260D4FFD" w14:textId="77777777" w:rsidR="00FD31A0" w:rsidRPr="004A2543" w:rsidRDefault="00FD31A0" w:rsidP="00FD31A0">
      <w:r w:rsidRPr="004A2543">
        <w:t>Was an Equality Impact Assessment carried out?  Yes</w:t>
      </w:r>
      <w:r>
        <w:t>/No (delete as appropriate)</w:t>
      </w:r>
    </w:p>
    <w:p w14:paraId="34FF1C98" w14:textId="77777777" w:rsidR="00FD31A0" w:rsidRPr="004A2543" w:rsidRDefault="00FD31A0" w:rsidP="00FD31A0"/>
    <w:p w14:paraId="3DF642CA" w14:textId="77777777" w:rsidR="00FD31A0" w:rsidRPr="004A2543" w:rsidRDefault="00FD31A0" w:rsidP="00FD31A0">
      <w:r w:rsidRPr="004A2543">
        <w:t>If yes, summarise findings, any adverse impact and proposed act</w:t>
      </w:r>
      <w:r w:rsidR="001417FD">
        <w:t>ions to mitigate / remove these.</w:t>
      </w:r>
    </w:p>
    <w:p w14:paraId="6D072C0D" w14:textId="77777777" w:rsidR="00FD31A0" w:rsidRPr="004A2543" w:rsidRDefault="00FD31A0" w:rsidP="00FD31A0"/>
    <w:p w14:paraId="00076864" w14:textId="77777777" w:rsidR="00FD31A0" w:rsidRPr="004A2543" w:rsidRDefault="00FD31A0" w:rsidP="00FD31A0">
      <w:r w:rsidRPr="004A2543">
        <w:t xml:space="preserve">If no, state why an </w:t>
      </w:r>
      <w:proofErr w:type="spellStart"/>
      <w:r w:rsidRPr="004A2543">
        <w:t>EqIA</w:t>
      </w:r>
      <w:proofErr w:type="spellEnd"/>
      <w:r w:rsidRPr="004A2543">
        <w:t xml:space="preserve"> was not carr</w:t>
      </w:r>
      <w:r w:rsidR="001417FD">
        <w:t>ied out.</w:t>
      </w:r>
    </w:p>
    <w:p w14:paraId="48A21919" w14:textId="77777777" w:rsidR="00900464" w:rsidRDefault="00900464" w:rsidP="00C32DAE">
      <w:pPr>
        <w:ind w:right="141"/>
        <w:rPr>
          <w:rFonts w:cs="Arial"/>
          <w:szCs w:val="24"/>
          <w:lang w:val="en-US"/>
        </w:rPr>
      </w:pPr>
    </w:p>
    <w:p w14:paraId="177F0C48" w14:textId="77777777" w:rsidR="00A50388" w:rsidRDefault="00A50388" w:rsidP="00A50388">
      <w:pPr>
        <w:rPr>
          <w:i/>
          <w:iCs/>
          <w:color w:val="0000FF"/>
        </w:rPr>
      </w:pPr>
      <w:r w:rsidRPr="00B54AFA">
        <w:rPr>
          <w:i/>
          <w:color w:val="0000FF"/>
        </w:rPr>
        <w:t>Please see</w:t>
      </w:r>
      <w:r>
        <w:rPr>
          <w:i/>
          <w:color w:val="0000FF"/>
        </w:rPr>
        <w:t>:</w:t>
      </w:r>
      <w:r w:rsidRPr="00B54AFA">
        <w:rPr>
          <w:i/>
          <w:color w:val="0000FF"/>
        </w:rPr>
        <w:t xml:space="preserve"> </w:t>
      </w:r>
      <w:hyperlink r:id="rId9" w:history="1">
        <w:r w:rsidRPr="001E3376">
          <w:rPr>
            <w:rStyle w:val="Hyperlink"/>
            <w:i/>
            <w:iCs/>
          </w:rPr>
          <w:t>https://harrowhub.harrow.gov.uk/downloads/file/9714/committee_report_templates_-_implications_guidance</w:t>
        </w:r>
      </w:hyperlink>
    </w:p>
    <w:p w14:paraId="6BD18F9B" w14:textId="77777777" w:rsidR="00A50388" w:rsidRPr="00B54AFA" w:rsidRDefault="00A50388" w:rsidP="00A50388">
      <w:pPr>
        <w:tabs>
          <w:tab w:val="left" w:pos="7245"/>
        </w:tabs>
        <w:rPr>
          <w:i/>
          <w:color w:val="0000FF"/>
        </w:rPr>
      </w:pPr>
    </w:p>
    <w:p w14:paraId="238601FE" w14:textId="77777777" w:rsidR="00A50388" w:rsidRDefault="00A50388" w:rsidP="00C32DAE">
      <w:pPr>
        <w:ind w:right="141"/>
        <w:rPr>
          <w:rFonts w:cs="Arial"/>
          <w:szCs w:val="24"/>
          <w:lang w:val="en-US"/>
        </w:rPr>
      </w:pPr>
    </w:p>
    <w:p w14:paraId="07E1C721" w14:textId="77777777" w:rsidR="00BF6C06" w:rsidRPr="00CD57D8" w:rsidRDefault="005874F0" w:rsidP="00BF6C06">
      <w:pPr>
        <w:pStyle w:val="Heading2"/>
      </w:pPr>
      <w:r>
        <w:t>Council</w:t>
      </w:r>
      <w:r w:rsidR="00D34145">
        <w:t xml:space="preserve"> </w:t>
      </w:r>
      <w:r w:rsidR="00BF6C06" w:rsidRPr="00CD57D8">
        <w:t>Priorities</w:t>
      </w:r>
    </w:p>
    <w:p w14:paraId="0F3CABC7" w14:textId="77777777" w:rsidR="00BF6C06" w:rsidRDefault="00BF6C06" w:rsidP="00BF6C06">
      <w:pPr>
        <w:keepNext/>
        <w:ind w:right="144"/>
        <w:rPr>
          <w:rFonts w:cs="Arial"/>
          <w:szCs w:val="24"/>
          <w:lang w:val="en-US"/>
        </w:rPr>
      </w:pPr>
    </w:p>
    <w:p w14:paraId="0FC7B78A" w14:textId="77777777" w:rsidR="000110EA" w:rsidRDefault="000110EA" w:rsidP="00BF6C06">
      <w:pPr>
        <w:keepNext/>
        <w:ind w:right="144"/>
        <w:rPr>
          <w:rFonts w:cs="Arial"/>
          <w:szCs w:val="24"/>
          <w:lang w:val="en-US"/>
        </w:rPr>
      </w:pPr>
      <w:r>
        <w:rPr>
          <w:rFonts w:cs="Arial"/>
          <w:szCs w:val="24"/>
          <w:lang w:val="en-US"/>
        </w:rPr>
        <w:t>Please identify how the decision sought delivers these priorities.</w:t>
      </w:r>
    </w:p>
    <w:p w14:paraId="5B08B5D1" w14:textId="77777777" w:rsidR="00E66F12" w:rsidRPr="00332C87" w:rsidRDefault="00E66F12" w:rsidP="00332C87">
      <w:pPr>
        <w:autoSpaceDE w:val="0"/>
        <w:autoSpaceDN w:val="0"/>
        <w:contextualSpacing/>
        <w:rPr>
          <w:b/>
          <w:bCs/>
        </w:rPr>
      </w:pPr>
    </w:p>
    <w:p w14:paraId="16DEB4AB" w14:textId="77777777" w:rsidR="00E66F12" w:rsidRDefault="00E66F12" w:rsidP="00E66F12">
      <w:pPr>
        <w:autoSpaceDE w:val="0"/>
        <w:autoSpaceDN w:val="0"/>
        <w:rPr>
          <w:b/>
          <w:bCs/>
        </w:rPr>
      </w:pPr>
    </w:p>
    <w:p w14:paraId="3C28357E" w14:textId="77777777" w:rsidR="00E66F12" w:rsidRPr="00D0381E" w:rsidRDefault="00E66F12" w:rsidP="00AF5259">
      <w:pPr>
        <w:pStyle w:val="ListParagraph"/>
        <w:numPr>
          <w:ilvl w:val="0"/>
          <w:numId w:val="1"/>
        </w:numPr>
        <w:autoSpaceDE w:val="0"/>
        <w:autoSpaceDN w:val="0"/>
        <w:contextualSpacing/>
        <w:rPr>
          <w:b/>
          <w:bCs/>
        </w:rPr>
      </w:pPr>
      <w:r w:rsidRPr="00D0381E">
        <w:rPr>
          <w:b/>
        </w:rPr>
        <w:t>Tackling poverty and inequality</w:t>
      </w:r>
    </w:p>
    <w:p w14:paraId="0AD9C6F4" w14:textId="77777777" w:rsidR="00E66F12" w:rsidRPr="00332C87" w:rsidRDefault="00E66F12" w:rsidP="00332C87">
      <w:pPr>
        <w:autoSpaceDE w:val="0"/>
        <w:autoSpaceDN w:val="0"/>
        <w:contextualSpacing/>
        <w:rPr>
          <w:b/>
          <w:bCs/>
        </w:rPr>
      </w:pPr>
    </w:p>
    <w:p w14:paraId="4B1F511A" w14:textId="77777777" w:rsidR="00E66F12" w:rsidRDefault="00E66F12" w:rsidP="00E66F12">
      <w:pPr>
        <w:autoSpaceDE w:val="0"/>
        <w:autoSpaceDN w:val="0"/>
      </w:pPr>
    </w:p>
    <w:p w14:paraId="597EA620" w14:textId="77777777" w:rsidR="00E66F12" w:rsidRPr="00D0381E" w:rsidRDefault="00E66F12" w:rsidP="00AF5259">
      <w:pPr>
        <w:pStyle w:val="ListParagraph"/>
        <w:numPr>
          <w:ilvl w:val="0"/>
          <w:numId w:val="1"/>
        </w:numPr>
        <w:autoSpaceDE w:val="0"/>
        <w:autoSpaceDN w:val="0"/>
        <w:contextualSpacing/>
        <w:rPr>
          <w:b/>
        </w:rPr>
      </w:pPr>
      <w:r w:rsidRPr="00D0381E">
        <w:rPr>
          <w:b/>
        </w:rPr>
        <w:t>Addressing health and social care inequality</w:t>
      </w:r>
    </w:p>
    <w:p w14:paraId="65F9C3DC" w14:textId="77777777" w:rsidR="00E66F12" w:rsidRPr="00332C87" w:rsidRDefault="00E66F12" w:rsidP="00332C87">
      <w:pPr>
        <w:autoSpaceDE w:val="0"/>
        <w:autoSpaceDN w:val="0"/>
        <w:contextualSpacing/>
        <w:rPr>
          <w:b/>
        </w:rPr>
      </w:pPr>
    </w:p>
    <w:p w14:paraId="5023141B" w14:textId="77777777" w:rsidR="00A50388" w:rsidRPr="00F22C98" w:rsidRDefault="00A50388" w:rsidP="00A50388"/>
    <w:p w14:paraId="6E7BEAA2" w14:textId="77777777"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14:paraId="5FA3E20C" w14:textId="77777777" w:rsidR="002A2389" w:rsidRDefault="002A2389" w:rsidP="008D1750">
      <w:pPr>
        <w:pStyle w:val="Heading1"/>
        <w:keepNext/>
      </w:pPr>
      <w:r>
        <w:t>Section 3 - Statutory Officer Clearance</w:t>
      </w:r>
      <w:r w:rsidR="00BE1C78">
        <w:t xml:space="preserve"> </w:t>
      </w:r>
      <w:r w:rsidR="001417FD">
        <w:t>(Council and Joint Reports)</w:t>
      </w:r>
    </w:p>
    <w:p w14:paraId="67CAE362" w14:textId="77777777" w:rsidR="00D1109B" w:rsidRPr="00C817CB" w:rsidRDefault="00D1109B" w:rsidP="00D1109B">
      <w:pPr>
        <w:keepNext/>
        <w:rPr>
          <w:rFonts w:ascii="Arial Black" w:hAnsi="Arial Black" w:cs="Arial"/>
          <w:color w:val="0000FF"/>
          <w:szCs w:val="24"/>
        </w:rPr>
      </w:pPr>
      <w:r w:rsidRPr="00C817CB">
        <w:rPr>
          <w:rFonts w:ascii="Arial Black" w:hAnsi="Arial Black"/>
          <w:color w:val="0000FF"/>
          <w:szCs w:val="24"/>
        </w:rPr>
        <w:t xml:space="preserve">[Note:  If the report is for </w:t>
      </w:r>
      <w:r w:rsidRPr="00C817CB">
        <w:rPr>
          <w:rFonts w:ascii="Arial Black" w:hAnsi="Arial Black"/>
          <w:color w:val="0000FF"/>
          <w:szCs w:val="24"/>
          <w:u w:val="single"/>
        </w:rPr>
        <w:t>information only</w:t>
      </w:r>
      <w:r w:rsidRPr="00C817CB">
        <w:rPr>
          <w:rFonts w:ascii="Arial Black" w:hAnsi="Arial Black"/>
          <w:color w:val="0000FF"/>
          <w:szCs w:val="24"/>
        </w:rPr>
        <w:t>, it is the author’s responsibility to decide whether legal and</w:t>
      </w:r>
      <w:r>
        <w:rPr>
          <w:rFonts w:ascii="Arial Black" w:hAnsi="Arial Black"/>
          <w:color w:val="0000FF"/>
          <w:szCs w:val="24"/>
        </w:rPr>
        <w:t xml:space="preserve"> </w:t>
      </w:r>
      <w:r w:rsidRPr="00C817CB">
        <w:rPr>
          <w:rFonts w:ascii="Arial Black" w:hAnsi="Arial Black"/>
          <w:color w:val="0000FF"/>
          <w:szCs w:val="24"/>
        </w:rPr>
        <w:t>/</w:t>
      </w:r>
      <w:r>
        <w:rPr>
          <w:rFonts w:ascii="Arial Black" w:hAnsi="Arial Black"/>
          <w:color w:val="0000FF"/>
          <w:szCs w:val="24"/>
        </w:rPr>
        <w:t xml:space="preserve"> </w:t>
      </w:r>
      <w:r w:rsidRPr="00C817CB">
        <w:rPr>
          <w:rFonts w:ascii="Arial Black" w:hAnsi="Arial Black"/>
          <w:color w:val="0000FF"/>
          <w:szCs w:val="24"/>
        </w:rPr>
        <w:t>or financial</w:t>
      </w:r>
      <w:r>
        <w:rPr>
          <w:rFonts w:ascii="Arial Black" w:hAnsi="Arial Black"/>
          <w:color w:val="0000FF"/>
          <w:szCs w:val="24"/>
        </w:rPr>
        <w:t xml:space="preserve"> / Corporate Director</w:t>
      </w:r>
      <w:r w:rsidRPr="00C817CB">
        <w:rPr>
          <w:rFonts w:ascii="Arial Black" w:hAnsi="Arial Black"/>
          <w:color w:val="0000FF"/>
          <w:szCs w:val="24"/>
        </w:rPr>
        <w:t xml:space="preserve"> clearances are necessary.  If not, the report can be submitted without these consents.]</w:t>
      </w:r>
    </w:p>
    <w:p w14:paraId="1F3B1409" w14:textId="77777777"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6"/>
        <w:gridCol w:w="403"/>
        <w:gridCol w:w="222"/>
        <w:gridCol w:w="3098"/>
      </w:tblGrid>
      <w:tr w:rsidR="002A2389" w14:paraId="091F0C10" w14:textId="77777777" w:rsidTr="31E1E6BD">
        <w:tc>
          <w:tcPr>
            <w:tcW w:w="2791" w:type="pct"/>
            <w:tcBorders>
              <w:bottom w:val="nil"/>
              <w:right w:val="nil"/>
            </w:tcBorders>
          </w:tcPr>
          <w:p w14:paraId="562C75D1" w14:textId="77777777" w:rsidR="002A2389" w:rsidRDefault="002A2389">
            <w:pPr>
              <w:pStyle w:val="Infotext"/>
            </w:pPr>
          </w:p>
          <w:p w14:paraId="664355AD" w14:textId="77777777" w:rsidR="002A2389" w:rsidRDefault="002A2389">
            <w:pPr>
              <w:pStyle w:val="Infotext"/>
            </w:pPr>
          </w:p>
        </w:tc>
        <w:tc>
          <w:tcPr>
            <w:tcW w:w="138" w:type="pct"/>
            <w:tcBorders>
              <w:left w:val="nil"/>
              <w:right w:val="nil"/>
            </w:tcBorders>
          </w:tcPr>
          <w:p w14:paraId="1A965116" w14:textId="77777777" w:rsidR="002A2389" w:rsidRDefault="002A2389">
            <w:pPr>
              <w:pStyle w:val="Infotext"/>
            </w:pPr>
          </w:p>
        </w:tc>
        <w:tc>
          <w:tcPr>
            <w:tcW w:w="138" w:type="pct"/>
            <w:tcBorders>
              <w:left w:val="nil"/>
              <w:bottom w:val="nil"/>
              <w:right w:val="nil"/>
            </w:tcBorders>
          </w:tcPr>
          <w:p w14:paraId="7DF4E37C" w14:textId="77777777" w:rsidR="002A2389" w:rsidRDefault="002A2389">
            <w:pPr>
              <w:pStyle w:val="Infotext"/>
            </w:pPr>
          </w:p>
        </w:tc>
        <w:tc>
          <w:tcPr>
            <w:tcW w:w="1932" w:type="pct"/>
            <w:tcBorders>
              <w:left w:val="nil"/>
              <w:bottom w:val="nil"/>
            </w:tcBorders>
          </w:tcPr>
          <w:p w14:paraId="44FB30F8" w14:textId="77777777" w:rsidR="002A2389" w:rsidRDefault="002A2389">
            <w:pPr>
              <w:pStyle w:val="Infotext"/>
            </w:pPr>
          </w:p>
          <w:p w14:paraId="3DFE2118" w14:textId="77777777" w:rsidR="002A2389" w:rsidRDefault="002A2389">
            <w:pPr>
              <w:pStyle w:val="Infotext"/>
            </w:pPr>
            <w:r>
              <w:t>on behalf of the*</w:t>
            </w:r>
          </w:p>
        </w:tc>
      </w:tr>
      <w:tr w:rsidR="002A2389" w14:paraId="0B414DF6" w14:textId="77777777" w:rsidTr="31E1E6BD">
        <w:tc>
          <w:tcPr>
            <w:tcW w:w="2791" w:type="pct"/>
            <w:tcBorders>
              <w:top w:val="nil"/>
              <w:bottom w:val="nil"/>
            </w:tcBorders>
          </w:tcPr>
          <w:p w14:paraId="617F1DEC" w14:textId="3036B7C2" w:rsidR="002A2389" w:rsidRDefault="002A2389" w:rsidP="00C171C8">
            <w:pPr>
              <w:pStyle w:val="Infotext"/>
            </w:pPr>
            <w:r>
              <w:t>Name:</w:t>
            </w:r>
            <w:r w:rsidR="00C171C8">
              <w:t xml:space="preserve">  </w:t>
            </w:r>
            <w:r w:rsidR="23D3EE54">
              <w:t xml:space="preserve">Donna </w:t>
            </w:r>
            <w:r w:rsidR="328CB449">
              <w:t>Edwards</w:t>
            </w:r>
            <w:r w:rsidR="23D3EE54">
              <w:t xml:space="preserve"> </w:t>
            </w:r>
          </w:p>
        </w:tc>
        <w:tc>
          <w:tcPr>
            <w:tcW w:w="138" w:type="pct"/>
            <w:tcBorders>
              <w:bottom w:val="single" w:sz="4" w:space="0" w:color="auto"/>
            </w:tcBorders>
          </w:tcPr>
          <w:p w14:paraId="1DA6542E" w14:textId="0055E0E8" w:rsidR="002A2389" w:rsidRDefault="23D3EE54" w:rsidP="31E1E6BD">
            <w:pPr>
              <w:pStyle w:val="Infotext"/>
              <w:spacing w:line="259" w:lineRule="auto"/>
            </w:pPr>
            <w:r>
              <w:t>x</w:t>
            </w:r>
          </w:p>
        </w:tc>
        <w:tc>
          <w:tcPr>
            <w:tcW w:w="138" w:type="pct"/>
            <w:tcBorders>
              <w:top w:val="nil"/>
              <w:bottom w:val="nil"/>
              <w:right w:val="nil"/>
            </w:tcBorders>
          </w:tcPr>
          <w:p w14:paraId="3041E394" w14:textId="77777777" w:rsidR="002A2389" w:rsidRDefault="002A2389">
            <w:pPr>
              <w:pStyle w:val="Infotext"/>
            </w:pPr>
          </w:p>
        </w:tc>
        <w:tc>
          <w:tcPr>
            <w:tcW w:w="1932" w:type="pct"/>
            <w:tcBorders>
              <w:top w:val="nil"/>
              <w:left w:val="nil"/>
              <w:bottom w:val="nil"/>
            </w:tcBorders>
          </w:tcPr>
          <w:p w14:paraId="351A7150" w14:textId="77777777" w:rsidR="002A2389" w:rsidRDefault="002A2389">
            <w:pPr>
              <w:pStyle w:val="Infotext"/>
            </w:pPr>
            <w:r>
              <w:t>Chief Financial Officer</w:t>
            </w:r>
          </w:p>
        </w:tc>
      </w:tr>
      <w:tr w:rsidR="002A2389" w14:paraId="70A2BD56" w14:textId="77777777" w:rsidTr="31E1E6BD">
        <w:tc>
          <w:tcPr>
            <w:tcW w:w="2791" w:type="pct"/>
            <w:tcBorders>
              <w:top w:val="nil"/>
              <w:right w:val="nil"/>
            </w:tcBorders>
          </w:tcPr>
          <w:p w14:paraId="100C5B58" w14:textId="77777777" w:rsidR="002A2389" w:rsidRDefault="002A2389">
            <w:pPr>
              <w:pStyle w:val="Infotext"/>
            </w:pPr>
            <w:r>
              <w:t xml:space="preserve"> </w:t>
            </w:r>
          </w:p>
          <w:p w14:paraId="02864224" w14:textId="35FAAE97" w:rsidR="002A2389" w:rsidRDefault="002A2389" w:rsidP="00C171C8">
            <w:pPr>
              <w:pStyle w:val="Infotext"/>
            </w:pPr>
            <w:r>
              <w:t xml:space="preserve">Date: </w:t>
            </w:r>
            <w:r w:rsidR="00C171C8">
              <w:t xml:space="preserve"> </w:t>
            </w:r>
            <w:r w:rsidR="310F1B60">
              <w:t>16/09/2020</w:t>
            </w:r>
          </w:p>
        </w:tc>
        <w:tc>
          <w:tcPr>
            <w:tcW w:w="138" w:type="pct"/>
            <w:tcBorders>
              <w:left w:val="nil"/>
              <w:bottom w:val="single" w:sz="4" w:space="0" w:color="auto"/>
              <w:right w:val="nil"/>
            </w:tcBorders>
          </w:tcPr>
          <w:p w14:paraId="722B00AE" w14:textId="77777777" w:rsidR="002A2389" w:rsidRDefault="002A2389">
            <w:pPr>
              <w:pStyle w:val="Infotext"/>
            </w:pPr>
          </w:p>
        </w:tc>
        <w:tc>
          <w:tcPr>
            <w:tcW w:w="138" w:type="pct"/>
            <w:tcBorders>
              <w:top w:val="nil"/>
              <w:left w:val="nil"/>
              <w:right w:val="nil"/>
            </w:tcBorders>
          </w:tcPr>
          <w:p w14:paraId="42C6D796" w14:textId="77777777" w:rsidR="002A2389" w:rsidRDefault="002A2389">
            <w:pPr>
              <w:pStyle w:val="Infotext"/>
            </w:pPr>
          </w:p>
        </w:tc>
        <w:tc>
          <w:tcPr>
            <w:tcW w:w="1932" w:type="pct"/>
            <w:tcBorders>
              <w:top w:val="nil"/>
              <w:left w:val="nil"/>
            </w:tcBorders>
          </w:tcPr>
          <w:p w14:paraId="6E1831B3" w14:textId="77777777" w:rsidR="002A2389" w:rsidRDefault="002A2389">
            <w:pPr>
              <w:pStyle w:val="Infotext"/>
            </w:pPr>
          </w:p>
        </w:tc>
      </w:tr>
      <w:tr w:rsidR="002A2389" w14:paraId="6C1B8F31" w14:textId="77777777" w:rsidTr="31E1E6BD">
        <w:tc>
          <w:tcPr>
            <w:tcW w:w="2791" w:type="pct"/>
            <w:tcBorders>
              <w:bottom w:val="nil"/>
              <w:right w:val="nil"/>
            </w:tcBorders>
          </w:tcPr>
          <w:p w14:paraId="54E11D2A" w14:textId="77777777" w:rsidR="002A2389" w:rsidRDefault="002A2389">
            <w:pPr>
              <w:pStyle w:val="Infotext"/>
            </w:pPr>
          </w:p>
          <w:p w14:paraId="31126E5D" w14:textId="77777777" w:rsidR="002A2389" w:rsidRDefault="002A2389">
            <w:pPr>
              <w:pStyle w:val="Infotext"/>
            </w:pPr>
          </w:p>
        </w:tc>
        <w:tc>
          <w:tcPr>
            <w:tcW w:w="138" w:type="pct"/>
            <w:tcBorders>
              <w:left w:val="nil"/>
              <w:right w:val="nil"/>
            </w:tcBorders>
          </w:tcPr>
          <w:p w14:paraId="2DE403A5" w14:textId="77777777" w:rsidR="002A2389" w:rsidRDefault="002A2389">
            <w:pPr>
              <w:pStyle w:val="Infotext"/>
            </w:pPr>
          </w:p>
        </w:tc>
        <w:tc>
          <w:tcPr>
            <w:tcW w:w="138" w:type="pct"/>
            <w:tcBorders>
              <w:left w:val="nil"/>
              <w:bottom w:val="nil"/>
              <w:right w:val="nil"/>
            </w:tcBorders>
          </w:tcPr>
          <w:p w14:paraId="62431CDC" w14:textId="77777777" w:rsidR="002A2389" w:rsidRDefault="002A2389">
            <w:pPr>
              <w:pStyle w:val="Infotext"/>
            </w:pPr>
          </w:p>
        </w:tc>
        <w:tc>
          <w:tcPr>
            <w:tcW w:w="1932" w:type="pct"/>
            <w:tcBorders>
              <w:left w:val="nil"/>
              <w:bottom w:val="nil"/>
            </w:tcBorders>
          </w:tcPr>
          <w:p w14:paraId="49E398E2" w14:textId="77777777" w:rsidR="002A2389" w:rsidRDefault="002A2389">
            <w:pPr>
              <w:pStyle w:val="Infotext"/>
            </w:pPr>
          </w:p>
          <w:p w14:paraId="17DE161A" w14:textId="77777777" w:rsidR="002A2389" w:rsidRDefault="002A2389">
            <w:pPr>
              <w:pStyle w:val="Infotext"/>
            </w:pPr>
            <w:r>
              <w:t>on behalf of the*</w:t>
            </w:r>
          </w:p>
        </w:tc>
      </w:tr>
      <w:tr w:rsidR="002A2389" w14:paraId="15AEB8CD" w14:textId="77777777" w:rsidTr="31E1E6BD">
        <w:tc>
          <w:tcPr>
            <w:tcW w:w="2791" w:type="pct"/>
            <w:tcBorders>
              <w:top w:val="nil"/>
              <w:bottom w:val="nil"/>
            </w:tcBorders>
          </w:tcPr>
          <w:p w14:paraId="070F54AB" w14:textId="35D1FB43" w:rsidR="002A2389" w:rsidRDefault="002A2389" w:rsidP="00C171C8">
            <w:pPr>
              <w:pStyle w:val="Infotext"/>
            </w:pPr>
            <w:r>
              <w:lastRenderedPageBreak/>
              <w:t xml:space="preserve">Name: </w:t>
            </w:r>
            <w:r w:rsidR="0187E763">
              <w:t>Sharon Clarke</w:t>
            </w:r>
            <w:r w:rsidR="00C171C8">
              <w:t xml:space="preserve"> </w:t>
            </w:r>
          </w:p>
        </w:tc>
        <w:tc>
          <w:tcPr>
            <w:tcW w:w="138" w:type="pct"/>
            <w:tcBorders>
              <w:bottom w:val="single" w:sz="4" w:space="0" w:color="auto"/>
            </w:tcBorders>
          </w:tcPr>
          <w:p w14:paraId="16287F21" w14:textId="77D5A000" w:rsidR="002A2389" w:rsidRDefault="1E7E0CBB" w:rsidP="31E1E6BD">
            <w:pPr>
              <w:pStyle w:val="Infotext"/>
              <w:spacing w:line="259" w:lineRule="auto"/>
            </w:pPr>
            <w:r>
              <w:t>X</w:t>
            </w:r>
          </w:p>
        </w:tc>
        <w:tc>
          <w:tcPr>
            <w:tcW w:w="138" w:type="pct"/>
            <w:tcBorders>
              <w:top w:val="nil"/>
              <w:bottom w:val="nil"/>
              <w:right w:val="nil"/>
            </w:tcBorders>
          </w:tcPr>
          <w:p w14:paraId="5BE93A62" w14:textId="77777777" w:rsidR="002A2389" w:rsidRDefault="002A2389">
            <w:pPr>
              <w:pStyle w:val="Infotext"/>
            </w:pPr>
          </w:p>
        </w:tc>
        <w:tc>
          <w:tcPr>
            <w:tcW w:w="1932" w:type="pct"/>
            <w:tcBorders>
              <w:top w:val="nil"/>
              <w:left w:val="nil"/>
              <w:bottom w:val="nil"/>
            </w:tcBorders>
          </w:tcPr>
          <w:p w14:paraId="6A310171" w14:textId="77777777" w:rsidR="002A2389" w:rsidRDefault="002A2389">
            <w:pPr>
              <w:pStyle w:val="Infotext"/>
            </w:pPr>
            <w:r>
              <w:t>Monitoring Officer</w:t>
            </w:r>
          </w:p>
        </w:tc>
      </w:tr>
      <w:tr w:rsidR="002A2389" w14:paraId="18B51939" w14:textId="77777777" w:rsidTr="31E1E6BD">
        <w:tc>
          <w:tcPr>
            <w:tcW w:w="2791" w:type="pct"/>
            <w:tcBorders>
              <w:top w:val="nil"/>
              <w:right w:val="nil"/>
            </w:tcBorders>
          </w:tcPr>
          <w:p w14:paraId="384BA73E" w14:textId="77777777" w:rsidR="002A2389" w:rsidRDefault="002A2389">
            <w:pPr>
              <w:pStyle w:val="Infotext"/>
            </w:pPr>
          </w:p>
          <w:p w14:paraId="55731DA7" w14:textId="0550E6E4" w:rsidR="002A2389" w:rsidRDefault="002A2389" w:rsidP="00C171C8">
            <w:pPr>
              <w:pStyle w:val="Infotext"/>
            </w:pPr>
            <w:r>
              <w:t xml:space="preserve">Date: </w:t>
            </w:r>
            <w:r w:rsidR="00C171C8">
              <w:t xml:space="preserve"> </w:t>
            </w:r>
            <w:r w:rsidR="1119178C">
              <w:t>16/09/2020</w:t>
            </w:r>
          </w:p>
        </w:tc>
        <w:tc>
          <w:tcPr>
            <w:tcW w:w="138" w:type="pct"/>
            <w:tcBorders>
              <w:left w:val="nil"/>
              <w:right w:val="nil"/>
            </w:tcBorders>
          </w:tcPr>
          <w:p w14:paraId="34B3F2EB" w14:textId="77777777" w:rsidR="002A2389" w:rsidRDefault="002A2389">
            <w:pPr>
              <w:pStyle w:val="Infotext"/>
            </w:pPr>
          </w:p>
        </w:tc>
        <w:tc>
          <w:tcPr>
            <w:tcW w:w="138" w:type="pct"/>
            <w:tcBorders>
              <w:top w:val="nil"/>
              <w:left w:val="nil"/>
              <w:right w:val="nil"/>
            </w:tcBorders>
          </w:tcPr>
          <w:p w14:paraId="7D34F5C7" w14:textId="77777777" w:rsidR="002A2389" w:rsidRDefault="002A2389">
            <w:pPr>
              <w:pStyle w:val="Infotext"/>
            </w:pPr>
          </w:p>
        </w:tc>
        <w:tc>
          <w:tcPr>
            <w:tcW w:w="1932" w:type="pct"/>
            <w:tcBorders>
              <w:top w:val="nil"/>
              <w:left w:val="nil"/>
            </w:tcBorders>
          </w:tcPr>
          <w:p w14:paraId="0B4020A7" w14:textId="77777777" w:rsidR="002A2389" w:rsidRDefault="002A2389">
            <w:pPr>
              <w:pStyle w:val="Infotext"/>
            </w:pPr>
          </w:p>
          <w:p w14:paraId="1D7B270A" w14:textId="77777777" w:rsidR="002A2389" w:rsidRDefault="002A2389">
            <w:pPr>
              <w:pStyle w:val="Infotext"/>
            </w:pPr>
          </w:p>
        </w:tc>
      </w:tr>
    </w:tbl>
    <w:p w14:paraId="4F904CB7" w14:textId="77777777" w:rsidR="002A2389" w:rsidRDefault="002A2389">
      <w:pPr>
        <w:rPr>
          <w:szCs w:val="24"/>
        </w:rPr>
      </w:pPr>
    </w:p>
    <w:p w14:paraId="06971CD3" w14:textId="77777777" w:rsidR="00A51FAE" w:rsidRDefault="00A51FAE">
      <w:pPr>
        <w:rPr>
          <w:szCs w:val="24"/>
        </w:rPr>
      </w:pPr>
    </w:p>
    <w:p w14:paraId="2A1F701D" w14:textId="77777777"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1"/>
        <w:gridCol w:w="382"/>
        <w:gridCol w:w="234"/>
        <w:gridCol w:w="3472"/>
      </w:tblGrid>
      <w:tr w:rsidR="00080819" w14:paraId="03EFCA41" w14:textId="77777777" w:rsidTr="31E1E6BD">
        <w:tc>
          <w:tcPr>
            <w:tcW w:w="4752" w:type="dxa"/>
            <w:tcBorders>
              <w:bottom w:val="nil"/>
              <w:right w:val="nil"/>
            </w:tcBorders>
          </w:tcPr>
          <w:p w14:paraId="5F96A722" w14:textId="77777777" w:rsidR="00080819" w:rsidRDefault="00080819" w:rsidP="00FF30F2">
            <w:pPr>
              <w:pStyle w:val="Infotext"/>
            </w:pPr>
          </w:p>
          <w:p w14:paraId="5B95CD12" w14:textId="77777777" w:rsidR="00080819" w:rsidRDefault="00080819" w:rsidP="00FF30F2">
            <w:pPr>
              <w:pStyle w:val="Infotext"/>
            </w:pPr>
          </w:p>
        </w:tc>
        <w:tc>
          <w:tcPr>
            <w:tcW w:w="387" w:type="dxa"/>
            <w:tcBorders>
              <w:left w:val="nil"/>
              <w:right w:val="nil"/>
            </w:tcBorders>
          </w:tcPr>
          <w:p w14:paraId="5220BBB2" w14:textId="77777777" w:rsidR="00080819" w:rsidRDefault="00080819" w:rsidP="00FF30F2">
            <w:pPr>
              <w:pStyle w:val="Infotext"/>
            </w:pPr>
          </w:p>
        </w:tc>
        <w:tc>
          <w:tcPr>
            <w:tcW w:w="236" w:type="dxa"/>
            <w:tcBorders>
              <w:left w:val="nil"/>
              <w:bottom w:val="nil"/>
              <w:right w:val="nil"/>
            </w:tcBorders>
          </w:tcPr>
          <w:p w14:paraId="13CB595B" w14:textId="77777777" w:rsidR="00080819" w:rsidRDefault="00080819" w:rsidP="00FF30F2">
            <w:pPr>
              <w:pStyle w:val="Infotext"/>
            </w:pPr>
          </w:p>
        </w:tc>
        <w:tc>
          <w:tcPr>
            <w:tcW w:w="3890" w:type="dxa"/>
            <w:tcBorders>
              <w:left w:val="nil"/>
              <w:bottom w:val="nil"/>
            </w:tcBorders>
          </w:tcPr>
          <w:p w14:paraId="6D9C8D39" w14:textId="77777777" w:rsidR="00080819" w:rsidRDefault="00080819" w:rsidP="00FF30F2">
            <w:pPr>
              <w:pStyle w:val="Infotext"/>
            </w:pPr>
          </w:p>
          <w:p w14:paraId="675E05EE" w14:textId="77777777" w:rsidR="00080819" w:rsidRDefault="00080819" w:rsidP="00FF30F2">
            <w:pPr>
              <w:pStyle w:val="Infotext"/>
            </w:pPr>
          </w:p>
        </w:tc>
      </w:tr>
      <w:tr w:rsidR="00080819" w14:paraId="0F558A9A" w14:textId="77777777" w:rsidTr="31E1E6BD">
        <w:tc>
          <w:tcPr>
            <w:tcW w:w="4752" w:type="dxa"/>
            <w:tcBorders>
              <w:top w:val="nil"/>
              <w:bottom w:val="nil"/>
            </w:tcBorders>
          </w:tcPr>
          <w:p w14:paraId="0DC8C24F" w14:textId="1E498190" w:rsidR="00080819" w:rsidRDefault="00080819" w:rsidP="00C171C8">
            <w:pPr>
              <w:pStyle w:val="Infotext"/>
            </w:pPr>
            <w:r>
              <w:t xml:space="preserve">Name: </w:t>
            </w:r>
            <w:r w:rsidR="00C171C8">
              <w:t xml:space="preserve"> </w:t>
            </w:r>
            <w:r w:rsidR="468C5CBC">
              <w:t>Paul Hewitt</w:t>
            </w:r>
          </w:p>
        </w:tc>
        <w:tc>
          <w:tcPr>
            <w:tcW w:w="387" w:type="dxa"/>
            <w:tcBorders>
              <w:bottom w:val="single" w:sz="4" w:space="0" w:color="auto"/>
            </w:tcBorders>
          </w:tcPr>
          <w:p w14:paraId="2FC17F8B" w14:textId="172CBE0D" w:rsidR="00080819" w:rsidRDefault="468C5CBC" w:rsidP="00FF30F2">
            <w:pPr>
              <w:pStyle w:val="Infotext"/>
            </w:pPr>
            <w:r>
              <w:t>x</w:t>
            </w:r>
          </w:p>
        </w:tc>
        <w:tc>
          <w:tcPr>
            <w:tcW w:w="236" w:type="dxa"/>
            <w:tcBorders>
              <w:top w:val="nil"/>
              <w:bottom w:val="nil"/>
              <w:right w:val="nil"/>
            </w:tcBorders>
          </w:tcPr>
          <w:p w14:paraId="0A4F7224" w14:textId="77777777" w:rsidR="00080819" w:rsidRDefault="00080819" w:rsidP="00FF30F2">
            <w:pPr>
              <w:pStyle w:val="Infotext"/>
            </w:pPr>
          </w:p>
        </w:tc>
        <w:tc>
          <w:tcPr>
            <w:tcW w:w="3890" w:type="dxa"/>
            <w:tcBorders>
              <w:top w:val="nil"/>
              <w:left w:val="nil"/>
              <w:bottom w:val="nil"/>
            </w:tcBorders>
          </w:tcPr>
          <w:p w14:paraId="07794FD1" w14:textId="77777777" w:rsidR="00080819" w:rsidRDefault="00080819" w:rsidP="00FF30F2">
            <w:pPr>
              <w:pStyle w:val="Infotext"/>
            </w:pPr>
            <w:r>
              <w:t>Corporate Director</w:t>
            </w:r>
          </w:p>
        </w:tc>
      </w:tr>
      <w:tr w:rsidR="00080819" w14:paraId="494B2176" w14:textId="77777777" w:rsidTr="31E1E6BD">
        <w:tc>
          <w:tcPr>
            <w:tcW w:w="4752" w:type="dxa"/>
            <w:tcBorders>
              <w:top w:val="nil"/>
              <w:right w:val="nil"/>
            </w:tcBorders>
          </w:tcPr>
          <w:p w14:paraId="12F40E89" w14:textId="77777777" w:rsidR="00080819" w:rsidRDefault="00080819" w:rsidP="00FF30F2">
            <w:pPr>
              <w:pStyle w:val="Infotext"/>
            </w:pPr>
            <w:r>
              <w:t xml:space="preserve"> </w:t>
            </w:r>
          </w:p>
          <w:p w14:paraId="2F63921C" w14:textId="6021FF6D" w:rsidR="00080819" w:rsidRDefault="00080819" w:rsidP="00C171C8">
            <w:pPr>
              <w:pStyle w:val="Infotext"/>
            </w:pPr>
            <w:r>
              <w:t xml:space="preserve">Date: </w:t>
            </w:r>
            <w:r w:rsidR="00C171C8">
              <w:t xml:space="preserve"> </w:t>
            </w:r>
            <w:r w:rsidR="3D684E2D">
              <w:t>16/09/2020</w:t>
            </w:r>
          </w:p>
        </w:tc>
        <w:tc>
          <w:tcPr>
            <w:tcW w:w="387" w:type="dxa"/>
            <w:tcBorders>
              <w:left w:val="nil"/>
              <w:bottom w:val="single" w:sz="4" w:space="0" w:color="auto"/>
              <w:right w:val="nil"/>
            </w:tcBorders>
          </w:tcPr>
          <w:p w14:paraId="5AE48A43" w14:textId="77777777" w:rsidR="00080819" w:rsidRDefault="00080819" w:rsidP="00FF30F2">
            <w:pPr>
              <w:pStyle w:val="Infotext"/>
            </w:pPr>
          </w:p>
        </w:tc>
        <w:tc>
          <w:tcPr>
            <w:tcW w:w="236" w:type="dxa"/>
            <w:tcBorders>
              <w:top w:val="nil"/>
              <w:left w:val="nil"/>
              <w:right w:val="nil"/>
            </w:tcBorders>
          </w:tcPr>
          <w:p w14:paraId="50F40DEB" w14:textId="77777777" w:rsidR="00080819" w:rsidRDefault="00080819" w:rsidP="00FF30F2">
            <w:pPr>
              <w:pStyle w:val="Infotext"/>
            </w:pPr>
          </w:p>
        </w:tc>
        <w:tc>
          <w:tcPr>
            <w:tcW w:w="3890" w:type="dxa"/>
            <w:tcBorders>
              <w:top w:val="nil"/>
              <w:left w:val="nil"/>
            </w:tcBorders>
          </w:tcPr>
          <w:p w14:paraId="77A52294" w14:textId="77777777" w:rsidR="00080819" w:rsidRDefault="00080819" w:rsidP="00FF30F2">
            <w:pPr>
              <w:pStyle w:val="Infotext"/>
            </w:pPr>
          </w:p>
        </w:tc>
      </w:tr>
    </w:tbl>
    <w:p w14:paraId="007DCDA8" w14:textId="77777777" w:rsidR="00080819" w:rsidRDefault="00080819">
      <w:pPr>
        <w:rPr>
          <w:szCs w:val="24"/>
        </w:rPr>
      </w:pPr>
    </w:p>
    <w:p w14:paraId="450EA2D7" w14:textId="77777777" w:rsidR="00080819" w:rsidRDefault="00080819">
      <w:pPr>
        <w:rPr>
          <w:szCs w:val="24"/>
        </w:rPr>
      </w:pPr>
    </w:p>
    <w:p w14:paraId="3DD355C9" w14:textId="77777777"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3278"/>
      </w:tblGrid>
      <w:tr w:rsidR="00A51FAE" w14:paraId="3D3F2F1E" w14:textId="77777777">
        <w:trPr>
          <w:trHeight w:val="965"/>
        </w:trPr>
        <w:tc>
          <w:tcPr>
            <w:tcW w:w="3025" w:type="pct"/>
            <w:tcBorders>
              <w:right w:val="nil"/>
            </w:tcBorders>
          </w:tcPr>
          <w:p w14:paraId="1A81F0B1" w14:textId="77777777" w:rsidR="00A51FAE" w:rsidRDefault="00A51FAE" w:rsidP="004213D7">
            <w:pPr>
              <w:pStyle w:val="Infotext"/>
              <w:rPr>
                <w:rFonts w:ascii="Arial Black" w:hAnsi="Arial Black"/>
              </w:rPr>
            </w:pPr>
          </w:p>
          <w:p w14:paraId="4587481E" w14:textId="77777777" w:rsidR="00A51FAE" w:rsidRDefault="00A51FAE" w:rsidP="004213D7">
            <w:pPr>
              <w:pStyle w:val="Infotext"/>
              <w:rPr>
                <w:rFonts w:ascii="Arial Black" w:hAnsi="Arial Black"/>
              </w:rPr>
            </w:pPr>
            <w:r>
              <w:rPr>
                <w:rFonts w:ascii="Arial Black" w:hAnsi="Arial Black"/>
              </w:rPr>
              <w:t>Ward Councillors notified:</w:t>
            </w:r>
          </w:p>
          <w:p w14:paraId="2379755B" w14:textId="77777777" w:rsidR="00A51FAE" w:rsidRPr="00A50388" w:rsidRDefault="00A50388" w:rsidP="004213D7">
            <w:pPr>
              <w:pStyle w:val="Infotext"/>
              <w:rPr>
                <w:b/>
                <w:color w:val="FF0000"/>
              </w:rPr>
            </w:pPr>
            <w:r w:rsidRPr="00A50388">
              <w:rPr>
                <w:b/>
                <w:color w:val="FF0000"/>
              </w:rPr>
              <w:t>MANDATORY</w:t>
            </w:r>
          </w:p>
        </w:tc>
        <w:tc>
          <w:tcPr>
            <w:tcW w:w="1975" w:type="pct"/>
            <w:tcBorders>
              <w:left w:val="nil"/>
            </w:tcBorders>
          </w:tcPr>
          <w:p w14:paraId="717AAFBA" w14:textId="77777777" w:rsidR="00A51FAE" w:rsidRDefault="00A51FAE" w:rsidP="004213D7">
            <w:pPr>
              <w:pStyle w:val="Infotext"/>
            </w:pPr>
          </w:p>
          <w:p w14:paraId="20B45655" w14:textId="77777777" w:rsidR="00A51FAE" w:rsidRPr="00A406F3" w:rsidRDefault="00A51FAE" w:rsidP="004213D7">
            <w:pPr>
              <w:pStyle w:val="Infotext"/>
              <w:spacing w:before="120"/>
              <w:rPr>
                <w:b/>
              </w:rPr>
            </w:pPr>
            <w:r w:rsidRPr="00A406F3">
              <w:rPr>
                <w:b/>
              </w:rPr>
              <w:t xml:space="preserve">YES/ NO </w:t>
            </w:r>
          </w:p>
          <w:p w14:paraId="424AA352" w14:textId="77777777" w:rsidR="00A51FAE" w:rsidRDefault="00A51FAE" w:rsidP="004213D7">
            <w:pPr>
              <w:pStyle w:val="Infotext"/>
              <w:rPr>
                <w:i/>
                <w:sz w:val="24"/>
                <w:szCs w:val="24"/>
              </w:rPr>
            </w:pPr>
            <w:r w:rsidRPr="003D78F6">
              <w:rPr>
                <w:i/>
                <w:sz w:val="24"/>
                <w:szCs w:val="24"/>
              </w:rPr>
              <w:t>*  Delete as appropriate</w:t>
            </w:r>
            <w:r>
              <w:rPr>
                <w:i/>
                <w:sz w:val="24"/>
                <w:szCs w:val="24"/>
              </w:rPr>
              <w:t xml:space="preserve">. </w:t>
            </w:r>
          </w:p>
          <w:p w14:paraId="56EE48EE" w14:textId="77777777" w:rsidR="00A51FAE" w:rsidRPr="003D78F6" w:rsidRDefault="00A51FAE" w:rsidP="004213D7">
            <w:pPr>
              <w:pStyle w:val="Infotext"/>
              <w:ind w:left="173"/>
              <w:rPr>
                <w:i/>
                <w:sz w:val="24"/>
                <w:szCs w:val="24"/>
              </w:rPr>
            </w:pPr>
          </w:p>
        </w:tc>
      </w:tr>
    </w:tbl>
    <w:p w14:paraId="2908EB2C" w14:textId="77777777" w:rsidR="00A51FAE" w:rsidRPr="00A51FAE" w:rsidRDefault="00A51FAE">
      <w:pPr>
        <w:rPr>
          <w:szCs w:val="24"/>
        </w:rPr>
      </w:pPr>
    </w:p>
    <w:p w14:paraId="121FD38A" w14:textId="77777777" w:rsidR="00EE0325" w:rsidRPr="00A51FAE" w:rsidRDefault="00EE0325" w:rsidP="008D1750">
      <w:pPr>
        <w:pStyle w:val="Heading1"/>
        <w:keepNext/>
        <w:rPr>
          <w:rFonts w:ascii="Arial" w:hAnsi="Arial"/>
          <w:sz w:val="24"/>
          <w:szCs w:val="24"/>
        </w:rPr>
      </w:pPr>
    </w:p>
    <w:p w14:paraId="055811DC" w14:textId="77777777" w:rsidR="002A2389" w:rsidRDefault="002A2389" w:rsidP="008D1750">
      <w:pPr>
        <w:pStyle w:val="Heading1"/>
        <w:keepNext/>
      </w:pPr>
      <w:r>
        <w:t>Section 4 - Contact Details and Background Papers</w:t>
      </w:r>
    </w:p>
    <w:p w14:paraId="1FE2DD96" w14:textId="77777777" w:rsidR="002A2389" w:rsidRDefault="002A2389" w:rsidP="004636D4">
      <w:pPr>
        <w:keepNext/>
        <w:jc w:val="both"/>
        <w:rPr>
          <w:rFonts w:cs="Arial"/>
        </w:rPr>
      </w:pPr>
    </w:p>
    <w:p w14:paraId="27357532" w14:textId="77777777" w:rsidR="002A2389" w:rsidRDefault="002A2389" w:rsidP="004636D4">
      <w:pPr>
        <w:jc w:val="both"/>
      </w:pPr>
    </w:p>
    <w:p w14:paraId="587E85BC" w14:textId="77777777" w:rsidR="004636D4" w:rsidRDefault="002A2389" w:rsidP="004636D4">
      <w:pPr>
        <w:pStyle w:val="Infotext"/>
        <w:jc w:val="both"/>
        <w:rPr>
          <w:rFonts w:cs="Arial"/>
        </w:rPr>
      </w:pPr>
      <w:r w:rsidRPr="00D914D2">
        <w:rPr>
          <w:b/>
        </w:rPr>
        <w:t>Contact:</w:t>
      </w:r>
      <w:r>
        <w:t xml:space="preserve">  </w:t>
      </w:r>
      <w:r w:rsidR="004636D4">
        <w:tab/>
      </w:r>
      <w:r w:rsidR="004636D4">
        <w:rPr>
          <w:rFonts w:cs="Arial"/>
        </w:rPr>
        <w:t xml:space="preserve">Lennie Dick, </w:t>
      </w:r>
    </w:p>
    <w:p w14:paraId="2CF4CC5F" w14:textId="77777777" w:rsidR="002A2389" w:rsidRDefault="004636D4" w:rsidP="004636D4">
      <w:pPr>
        <w:pStyle w:val="Infotext"/>
        <w:ind w:left="1440"/>
        <w:jc w:val="both"/>
      </w:pPr>
      <w:r>
        <w:rPr>
          <w:rFonts w:cs="Arial"/>
        </w:rPr>
        <w:t>Head of Commissioning for Mental Health and Learning Disabilities, Harrow CCG.</w:t>
      </w:r>
    </w:p>
    <w:p w14:paraId="07F023C8" w14:textId="77777777" w:rsidR="002A2389" w:rsidRDefault="002A2389" w:rsidP="004636D4">
      <w:pPr>
        <w:jc w:val="both"/>
      </w:pPr>
    </w:p>
    <w:p w14:paraId="4BDB5498" w14:textId="77777777" w:rsidR="002A2389" w:rsidRDefault="002A2389" w:rsidP="004636D4">
      <w:pPr>
        <w:jc w:val="both"/>
      </w:pPr>
    </w:p>
    <w:p w14:paraId="6D1FA5CE" w14:textId="77777777" w:rsidR="00533546" w:rsidRPr="00EA45DA" w:rsidRDefault="002A2389" w:rsidP="00EA45DA">
      <w:pPr>
        <w:pStyle w:val="NormalWeb"/>
        <w:ind w:left="2880" w:hanging="2880"/>
        <w:rPr>
          <w:rFonts w:ascii="Arial" w:hAnsi="Arial" w:cs="Arial"/>
          <w:sz w:val="28"/>
          <w:szCs w:val="28"/>
        </w:rPr>
      </w:pPr>
      <w:r w:rsidRPr="00EA45DA">
        <w:rPr>
          <w:rFonts w:ascii="Arial" w:hAnsi="Arial" w:cs="Arial"/>
          <w:b/>
          <w:sz w:val="28"/>
          <w:szCs w:val="28"/>
        </w:rPr>
        <w:t>Background Papers</w:t>
      </w:r>
      <w:r w:rsidRPr="00EA45DA">
        <w:rPr>
          <w:rFonts w:ascii="Arial" w:hAnsi="Arial" w:cs="Arial"/>
          <w:sz w:val="28"/>
          <w:szCs w:val="28"/>
        </w:rPr>
        <w:t xml:space="preserve">:  </w:t>
      </w:r>
      <w:r w:rsidR="00EA45DA">
        <w:rPr>
          <w:rFonts w:ascii="Arial" w:hAnsi="Arial" w:cs="Arial"/>
          <w:sz w:val="28"/>
          <w:szCs w:val="28"/>
        </w:rPr>
        <w:tab/>
      </w:r>
      <w:r w:rsidR="00533546" w:rsidRPr="00EA45DA">
        <w:rPr>
          <w:rFonts w:ascii="Arial" w:hAnsi="Arial" w:cs="Arial"/>
          <w:sz w:val="28"/>
          <w:szCs w:val="28"/>
        </w:rPr>
        <w:t>NW London Out of Hospital Recovery Plan: Har</w:t>
      </w:r>
      <w:r w:rsidR="00EA45DA" w:rsidRPr="00EA45DA">
        <w:rPr>
          <w:rFonts w:ascii="Arial" w:hAnsi="Arial" w:cs="Arial"/>
          <w:sz w:val="28"/>
          <w:szCs w:val="28"/>
        </w:rPr>
        <w:t>row</w:t>
      </w:r>
    </w:p>
    <w:p w14:paraId="2D923FD8" w14:textId="77777777" w:rsidR="00EA45DA" w:rsidRPr="00EA45DA" w:rsidRDefault="00EA45DA" w:rsidP="00EA45DA">
      <w:pPr>
        <w:pStyle w:val="NormalWeb"/>
        <w:rPr>
          <w:rFonts w:ascii="Arial" w:hAnsi="Arial" w:cs="Arial"/>
          <w:sz w:val="28"/>
          <w:szCs w:val="28"/>
        </w:rPr>
      </w:pPr>
      <w:r w:rsidRPr="00EA45DA">
        <w:rPr>
          <w:rFonts w:ascii="Arial" w:hAnsi="Arial" w:cs="Arial"/>
          <w:sz w:val="28"/>
          <w:szCs w:val="28"/>
        </w:rPr>
        <w:tab/>
      </w:r>
      <w:r w:rsidRPr="00EA45DA">
        <w:rPr>
          <w:rFonts w:ascii="Arial" w:hAnsi="Arial" w:cs="Arial"/>
          <w:sz w:val="28"/>
          <w:szCs w:val="28"/>
        </w:rPr>
        <w:tab/>
      </w:r>
      <w:r w:rsidRPr="00EA45DA">
        <w:rPr>
          <w:rFonts w:ascii="Arial" w:hAnsi="Arial" w:cs="Arial"/>
          <w:sz w:val="28"/>
          <w:szCs w:val="28"/>
        </w:rPr>
        <w:tab/>
      </w:r>
      <w:r w:rsidRPr="00EA45DA">
        <w:rPr>
          <w:rFonts w:ascii="Arial" w:hAnsi="Arial" w:cs="Arial"/>
          <w:sz w:val="28"/>
          <w:szCs w:val="28"/>
        </w:rPr>
        <w:tab/>
        <w:t>Harrow Health &amp; Care Executive Approved</w:t>
      </w:r>
    </w:p>
    <w:p w14:paraId="2916C19D" w14:textId="77777777" w:rsidR="002A2389" w:rsidRDefault="002A2389" w:rsidP="00533546">
      <w:pPr>
        <w:pStyle w:val="Infotext"/>
        <w:jc w:val="both"/>
        <w:rPr>
          <w:sz w:val="32"/>
          <w:szCs w:val="21"/>
        </w:rPr>
      </w:pPr>
    </w:p>
    <w:p w14:paraId="74869460" w14:textId="77777777" w:rsidR="008D5ED7" w:rsidRDefault="008D5ED7" w:rsidP="00533546">
      <w:pPr>
        <w:pStyle w:val="Infotext"/>
        <w:jc w:val="both"/>
        <w:rPr>
          <w:sz w:val="32"/>
          <w:szCs w:val="21"/>
        </w:rPr>
      </w:pPr>
      <w:r>
        <w:rPr>
          <w:sz w:val="32"/>
          <w:szCs w:val="21"/>
        </w:rPr>
        <w:tab/>
      </w:r>
      <w:r>
        <w:rPr>
          <w:sz w:val="32"/>
          <w:szCs w:val="21"/>
        </w:rPr>
        <w:tab/>
      </w:r>
      <w:r>
        <w:rPr>
          <w:sz w:val="32"/>
          <w:szCs w:val="21"/>
        </w:rPr>
        <w:tab/>
      </w:r>
      <w:r>
        <w:rPr>
          <w:sz w:val="32"/>
          <w:szCs w:val="21"/>
        </w:rPr>
        <w:tab/>
      </w:r>
    </w:p>
    <w:p w14:paraId="187F57B8" w14:textId="77777777" w:rsidR="008D5ED7" w:rsidRDefault="008D5ED7" w:rsidP="00533546">
      <w:pPr>
        <w:pStyle w:val="Infotext"/>
        <w:jc w:val="both"/>
        <w:rPr>
          <w:sz w:val="32"/>
          <w:szCs w:val="21"/>
        </w:rPr>
      </w:pPr>
      <w:r>
        <w:rPr>
          <w:sz w:val="32"/>
          <w:szCs w:val="21"/>
        </w:rPr>
        <w:tab/>
      </w:r>
      <w:r>
        <w:rPr>
          <w:sz w:val="32"/>
          <w:szCs w:val="21"/>
        </w:rPr>
        <w:tab/>
      </w:r>
      <w:r>
        <w:rPr>
          <w:sz w:val="32"/>
          <w:szCs w:val="21"/>
        </w:rPr>
        <w:tab/>
      </w:r>
      <w:r>
        <w:rPr>
          <w:sz w:val="32"/>
          <w:szCs w:val="21"/>
        </w:rPr>
        <w:tab/>
      </w:r>
    </w:p>
    <w:p w14:paraId="54738AF4" w14:textId="77777777" w:rsidR="008D5ED7" w:rsidRDefault="008D5ED7" w:rsidP="00533546">
      <w:pPr>
        <w:pStyle w:val="Infotext"/>
        <w:jc w:val="both"/>
        <w:rPr>
          <w:sz w:val="32"/>
          <w:szCs w:val="21"/>
        </w:rPr>
      </w:pPr>
    </w:p>
    <w:p w14:paraId="46ABBD8F" w14:textId="77777777" w:rsidR="008D5ED7" w:rsidRDefault="008D5ED7" w:rsidP="00533546">
      <w:pPr>
        <w:pStyle w:val="Infotext"/>
        <w:jc w:val="both"/>
        <w:rPr>
          <w:sz w:val="32"/>
          <w:szCs w:val="21"/>
        </w:rPr>
      </w:pPr>
    </w:p>
    <w:p w14:paraId="06BBA33E" w14:textId="77777777" w:rsidR="008D5ED7" w:rsidRDefault="008D5ED7" w:rsidP="00533546">
      <w:pPr>
        <w:pStyle w:val="Infotext"/>
        <w:jc w:val="both"/>
        <w:rPr>
          <w:sz w:val="32"/>
          <w:szCs w:val="21"/>
        </w:rPr>
      </w:pPr>
    </w:p>
    <w:p w14:paraId="464FCBC1" w14:textId="77777777" w:rsidR="008D5ED7" w:rsidRDefault="008D5ED7" w:rsidP="00533546">
      <w:pPr>
        <w:pStyle w:val="Infotext"/>
        <w:jc w:val="both"/>
        <w:rPr>
          <w:sz w:val="32"/>
          <w:szCs w:val="21"/>
        </w:rPr>
      </w:pPr>
    </w:p>
    <w:p w14:paraId="5C8C6B09" w14:textId="77777777" w:rsidR="008D5ED7" w:rsidRDefault="008D5ED7" w:rsidP="00533546">
      <w:pPr>
        <w:pStyle w:val="Infotext"/>
        <w:jc w:val="both"/>
        <w:rPr>
          <w:sz w:val="32"/>
          <w:szCs w:val="21"/>
        </w:rPr>
      </w:pPr>
    </w:p>
    <w:p w14:paraId="3382A365" w14:textId="77777777" w:rsidR="008D5ED7" w:rsidRPr="00EA45DA" w:rsidRDefault="008D5ED7" w:rsidP="00533546">
      <w:pPr>
        <w:pStyle w:val="Infotext"/>
        <w:jc w:val="both"/>
        <w:rPr>
          <w:sz w:val="32"/>
          <w:szCs w:val="21"/>
        </w:rPr>
      </w:pPr>
      <w:r>
        <w:rPr>
          <w:sz w:val="32"/>
          <w:szCs w:val="21"/>
        </w:rPr>
        <w:tab/>
      </w:r>
      <w:r>
        <w:rPr>
          <w:sz w:val="32"/>
          <w:szCs w:val="21"/>
        </w:rPr>
        <w:tab/>
      </w:r>
      <w:r>
        <w:rPr>
          <w:sz w:val="32"/>
          <w:szCs w:val="21"/>
        </w:rPr>
        <w:tab/>
      </w:r>
      <w:r>
        <w:rPr>
          <w:sz w:val="32"/>
          <w:szCs w:val="21"/>
        </w:rPr>
        <w:tab/>
      </w:r>
    </w:p>
    <w:sectPr w:rsidR="008D5ED7" w:rsidRPr="00EA45DA"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1F136" w14:textId="77777777" w:rsidR="003A32F0" w:rsidRDefault="003A32F0">
      <w:r>
        <w:separator/>
      </w:r>
    </w:p>
  </w:endnote>
  <w:endnote w:type="continuationSeparator" w:id="0">
    <w:p w14:paraId="62199465" w14:textId="77777777" w:rsidR="003A32F0" w:rsidRDefault="003A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123B1" w14:textId="77777777" w:rsidR="003A32F0" w:rsidRDefault="003A32F0">
      <w:r>
        <w:separator/>
      </w:r>
    </w:p>
  </w:footnote>
  <w:footnote w:type="continuationSeparator" w:id="0">
    <w:p w14:paraId="4C4CEA3D" w14:textId="77777777" w:rsidR="003A32F0" w:rsidRDefault="003A3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410"/>
    <w:multiLevelType w:val="multilevel"/>
    <w:tmpl w:val="776ABD12"/>
    <w:lvl w:ilvl="0">
      <w:start w:val="1"/>
      <w:numFmt w:val="bullet"/>
      <w:lvlText w:val="o"/>
      <w:lvlJc w:val="left"/>
      <w:pPr>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96A69"/>
    <w:multiLevelType w:val="hybridMultilevel"/>
    <w:tmpl w:val="110C74FA"/>
    <w:lvl w:ilvl="0" w:tplc="B1C8BDD4">
      <w:start w:val="1"/>
      <w:numFmt w:val="decimal"/>
      <w:lvlText w:val="%1."/>
      <w:lvlJc w:val="left"/>
      <w:pPr>
        <w:tabs>
          <w:tab w:val="num" w:pos="-360"/>
        </w:tabs>
        <w:ind w:left="-360" w:hanging="360"/>
      </w:pPr>
    </w:lvl>
    <w:lvl w:ilvl="1" w:tplc="088E77CC" w:tentative="1">
      <w:start w:val="1"/>
      <w:numFmt w:val="decimal"/>
      <w:lvlText w:val="%2."/>
      <w:lvlJc w:val="left"/>
      <w:pPr>
        <w:tabs>
          <w:tab w:val="num" w:pos="360"/>
        </w:tabs>
        <w:ind w:left="360" w:hanging="360"/>
      </w:pPr>
    </w:lvl>
    <w:lvl w:ilvl="2" w:tplc="2E24AA8C" w:tentative="1">
      <w:start w:val="1"/>
      <w:numFmt w:val="decimal"/>
      <w:lvlText w:val="%3."/>
      <w:lvlJc w:val="left"/>
      <w:pPr>
        <w:tabs>
          <w:tab w:val="num" w:pos="1080"/>
        </w:tabs>
        <w:ind w:left="1080" w:hanging="360"/>
      </w:pPr>
    </w:lvl>
    <w:lvl w:ilvl="3" w:tplc="2D2095B6" w:tentative="1">
      <w:start w:val="1"/>
      <w:numFmt w:val="decimal"/>
      <w:lvlText w:val="%4."/>
      <w:lvlJc w:val="left"/>
      <w:pPr>
        <w:tabs>
          <w:tab w:val="num" w:pos="1800"/>
        </w:tabs>
        <w:ind w:left="1800" w:hanging="360"/>
      </w:pPr>
    </w:lvl>
    <w:lvl w:ilvl="4" w:tplc="105AB35E" w:tentative="1">
      <w:start w:val="1"/>
      <w:numFmt w:val="decimal"/>
      <w:lvlText w:val="%5."/>
      <w:lvlJc w:val="left"/>
      <w:pPr>
        <w:tabs>
          <w:tab w:val="num" w:pos="2520"/>
        </w:tabs>
        <w:ind w:left="2520" w:hanging="360"/>
      </w:pPr>
    </w:lvl>
    <w:lvl w:ilvl="5" w:tplc="C868C774" w:tentative="1">
      <w:start w:val="1"/>
      <w:numFmt w:val="decimal"/>
      <w:lvlText w:val="%6."/>
      <w:lvlJc w:val="left"/>
      <w:pPr>
        <w:tabs>
          <w:tab w:val="num" w:pos="3240"/>
        </w:tabs>
        <w:ind w:left="3240" w:hanging="360"/>
      </w:pPr>
    </w:lvl>
    <w:lvl w:ilvl="6" w:tplc="530669BE" w:tentative="1">
      <w:start w:val="1"/>
      <w:numFmt w:val="decimal"/>
      <w:lvlText w:val="%7."/>
      <w:lvlJc w:val="left"/>
      <w:pPr>
        <w:tabs>
          <w:tab w:val="num" w:pos="3960"/>
        </w:tabs>
        <w:ind w:left="3960" w:hanging="360"/>
      </w:pPr>
    </w:lvl>
    <w:lvl w:ilvl="7" w:tplc="0A56DD5A" w:tentative="1">
      <w:start w:val="1"/>
      <w:numFmt w:val="decimal"/>
      <w:lvlText w:val="%8."/>
      <w:lvlJc w:val="left"/>
      <w:pPr>
        <w:tabs>
          <w:tab w:val="num" w:pos="4680"/>
        </w:tabs>
        <w:ind w:left="4680" w:hanging="360"/>
      </w:pPr>
    </w:lvl>
    <w:lvl w:ilvl="8" w:tplc="68724FD2" w:tentative="1">
      <w:start w:val="1"/>
      <w:numFmt w:val="decimal"/>
      <w:lvlText w:val="%9."/>
      <w:lvlJc w:val="left"/>
      <w:pPr>
        <w:tabs>
          <w:tab w:val="num" w:pos="5400"/>
        </w:tabs>
        <w:ind w:left="5400" w:hanging="360"/>
      </w:pPr>
    </w:lvl>
  </w:abstractNum>
  <w:abstractNum w:abstractNumId="2"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23851"/>
    <w:multiLevelType w:val="hybridMultilevel"/>
    <w:tmpl w:val="FB84C1D2"/>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B4D4E"/>
    <w:multiLevelType w:val="hybridMultilevel"/>
    <w:tmpl w:val="2B4EA83E"/>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764E1"/>
    <w:multiLevelType w:val="hybridMultilevel"/>
    <w:tmpl w:val="D33E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D21E5"/>
    <w:multiLevelType w:val="hybridMultilevel"/>
    <w:tmpl w:val="FB98828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A3A30"/>
    <w:multiLevelType w:val="hybridMultilevel"/>
    <w:tmpl w:val="FD4A9158"/>
    <w:lvl w:ilvl="0" w:tplc="7A2ECEEA">
      <w:start w:val="1"/>
      <w:numFmt w:val="bullet"/>
      <w:lvlText w:val="o"/>
      <w:lvlJc w:val="left"/>
      <w:pPr>
        <w:ind w:left="720" w:hanging="360"/>
      </w:pPr>
      <w:rPr>
        <w:rFonts w:ascii="Courier New" w:hAnsi="Courier New" w:hint="default"/>
        <w:sz w:val="20"/>
      </w:rPr>
    </w:lvl>
    <w:lvl w:ilvl="1" w:tplc="7A988D96" w:tentative="1">
      <w:start w:val="1"/>
      <w:numFmt w:val="bullet"/>
      <w:lvlText w:val=""/>
      <w:lvlJc w:val="left"/>
      <w:pPr>
        <w:tabs>
          <w:tab w:val="num" w:pos="1440"/>
        </w:tabs>
        <w:ind w:left="1440" w:hanging="360"/>
      </w:pPr>
      <w:rPr>
        <w:rFonts w:ascii="Symbol" w:hAnsi="Symbol" w:hint="default"/>
        <w:sz w:val="20"/>
      </w:rPr>
    </w:lvl>
    <w:lvl w:ilvl="2" w:tplc="1F76557E" w:tentative="1">
      <w:start w:val="1"/>
      <w:numFmt w:val="bullet"/>
      <w:lvlText w:val=""/>
      <w:lvlJc w:val="left"/>
      <w:pPr>
        <w:tabs>
          <w:tab w:val="num" w:pos="2160"/>
        </w:tabs>
        <w:ind w:left="2160" w:hanging="360"/>
      </w:pPr>
      <w:rPr>
        <w:rFonts w:ascii="Symbol" w:hAnsi="Symbol" w:hint="default"/>
        <w:sz w:val="20"/>
      </w:rPr>
    </w:lvl>
    <w:lvl w:ilvl="3" w:tplc="13CE3608" w:tentative="1">
      <w:start w:val="1"/>
      <w:numFmt w:val="bullet"/>
      <w:lvlText w:val=""/>
      <w:lvlJc w:val="left"/>
      <w:pPr>
        <w:tabs>
          <w:tab w:val="num" w:pos="2880"/>
        </w:tabs>
        <w:ind w:left="2880" w:hanging="360"/>
      </w:pPr>
      <w:rPr>
        <w:rFonts w:ascii="Symbol" w:hAnsi="Symbol" w:hint="default"/>
        <w:sz w:val="20"/>
      </w:rPr>
    </w:lvl>
    <w:lvl w:ilvl="4" w:tplc="5790BF84" w:tentative="1">
      <w:start w:val="1"/>
      <w:numFmt w:val="bullet"/>
      <w:lvlText w:val=""/>
      <w:lvlJc w:val="left"/>
      <w:pPr>
        <w:tabs>
          <w:tab w:val="num" w:pos="3600"/>
        </w:tabs>
        <w:ind w:left="3600" w:hanging="360"/>
      </w:pPr>
      <w:rPr>
        <w:rFonts w:ascii="Symbol" w:hAnsi="Symbol" w:hint="default"/>
        <w:sz w:val="20"/>
      </w:rPr>
    </w:lvl>
    <w:lvl w:ilvl="5" w:tplc="A2201E78" w:tentative="1">
      <w:start w:val="1"/>
      <w:numFmt w:val="bullet"/>
      <w:lvlText w:val=""/>
      <w:lvlJc w:val="left"/>
      <w:pPr>
        <w:tabs>
          <w:tab w:val="num" w:pos="4320"/>
        </w:tabs>
        <w:ind w:left="4320" w:hanging="360"/>
      </w:pPr>
      <w:rPr>
        <w:rFonts w:ascii="Symbol" w:hAnsi="Symbol" w:hint="default"/>
        <w:sz w:val="20"/>
      </w:rPr>
    </w:lvl>
    <w:lvl w:ilvl="6" w:tplc="67F81838" w:tentative="1">
      <w:start w:val="1"/>
      <w:numFmt w:val="bullet"/>
      <w:lvlText w:val=""/>
      <w:lvlJc w:val="left"/>
      <w:pPr>
        <w:tabs>
          <w:tab w:val="num" w:pos="5040"/>
        </w:tabs>
        <w:ind w:left="5040" w:hanging="360"/>
      </w:pPr>
      <w:rPr>
        <w:rFonts w:ascii="Symbol" w:hAnsi="Symbol" w:hint="default"/>
        <w:sz w:val="20"/>
      </w:rPr>
    </w:lvl>
    <w:lvl w:ilvl="7" w:tplc="8E26BBCE" w:tentative="1">
      <w:start w:val="1"/>
      <w:numFmt w:val="bullet"/>
      <w:lvlText w:val=""/>
      <w:lvlJc w:val="left"/>
      <w:pPr>
        <w:tabs>
          <w:tab w:val="num" w:pos="5760"/>
        </w:tabs>
        <w:ind w:left="5760" w:hanging="360"/>
      </w:pPr>
      <w:rPr>
        <w:rFonts w:ascii="Symbol" w:hAnsi="Symbol" w:hint="default"/>
        <w:sz w:val="20"/>
      </w:rPr>
    </w:lvl>
    <w:lvl w:ilvl="8" w:tplc="706C610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177C26"/>
    <w:multiLevelType w:val="hybridMultilevel"/>
    <w:tmpl w:val="0F8A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16D15"/>
    <w:multiLevelType w:val="hybridMultilevel"/>
    <w:tmpl w:val="7CECE8A8"/>
    <w:lvl w:ilvl="0" w:tplc="30EA0074">
      <w:start w:val="1"/>
      <w:numFmt w:val="bullet"/>
      <w:lvlText w:val="o"/>
      <w:lvlJc w:val="left"/>
      <w:pPr>
        <w:ind w:left="720" w:hanging="360"/>
      </w:pPr>
      <w:rPr>
        <w:rFonts w:ascii="Courier New" w:hAnsi="Courier New" w:hint="default"/>
      </w:rPr>
    </w:lvl>
    <w:lvl w:ilvl="1" w:tplc="DF36A6D0">
      <w:start w:val="1"/>
      <w:numFmt w:val="bullet"/>
      <w:lvlText w:val=""/>
      <w:lvlJc w:val="left"/>
      <w:pPr>
        <w:tabs>
          <w:tab w:val="num" w:pos="1440"/>
        </w:tabs>
        <w:ind w:left="1440" w:hanging="360"/>
      </w:pPr>
      <w:rPr>
        <w:rFonts w:ascii="Symbol" w:hAnsi="Symbol" w:hint="default"/>
        <w:sz w:val="20"/>
      </w:rPr>
    </w:lvl>
    <w:lvl w:ilvl="2" w:tplc="04CA2BC8" w:tentative="1">
      <w:start w:val="1"/>
      <w:numFmt w:val="decimal"/>
      <w:lvlText w:val="%3."/>
      <w:lvlJc w:val="left"/>
      <w:pPr>
        <w:tabs>
          <w:tab w:val="num" w:pos="2160"/>
        </w:tabs>
        <w:ind w:left="2160" w:hanging="360"/>
      </w:pPr>
    </w:lvl>
    <w:lvl w:ilvl="3" w:tplc="0C020D4A" w:tentative="1">
      <w:start w:val="1"/>
      <w:numFmt w:val="decimal"/>
      <w:lvlText w:val="%4."/>
      <w:lvlJc w:val="left"/>
      <w:pPr>
        <w:tabs>
          <w:tab w:val="num" w:pos="2880"/>
        </w:tabs>
        <w:ind w:left="2880" w:hanging="360"/>
      </w:pPr>
    </w:lvl>
    <w:lvl w:ilvl="4" w:tplc="39E8F84E" w:tentative="1">
      <w:start w:val="1"/>
      <w:numFmt w:val="decimal"/>
      <w:lvlText w:val="%5."/>
      <w:lvlJc w:val="left"/>
      <w:pPr>
        <w:tabs>
          <w:tab w:val="num" w:pos="3600"/>
        </w:tabs>
        <w:ind w:left="3600" w:hanging="360"/>
      </w:pPr>
    </w:lvl>
    <w:lvl w:ilvl="5" w:tplc="7BAC0062" w:tentative="1">
      <w:start w:val="1"/>
      <w:numFmt w:val="decimal"/>
      <w:lvlText w:val="%6."/>
      <w:lvlJc w:val="left"/>
      <w:pPr>
        <w:tabs>
          <w:tab w:val="num" w:pos="4320"/>
        </w:tabs>
        <w:ind w:left="4320" w:hanging="360"/>
      </w:pPr>
    </w:lvl>
    <w:lvl w:ilvl="6" w:tplc="028045DE" w:tentative="1">
      <w:start w:val="1"/>
      <w:numFmt w:val="decimal"/>
      <w:lvlText w:val="%7."/>
      <w:lvlJc w:val="left"/>
      <w:pPr>
        <w:tabs>
          <w:tab w:val="num" w:pos="5040"/>
        </w:tabs>
        <w:ind w:left="5040" w:hanging="360"/>
      </w:pPr>
    </w:lvl>
    <w:lvl w:ilvl="7" w:tplc="CBDC69A2" w:tentative="1">
      <w:start w:val="1"/>
      <w:numFmt w:val="decimal"/>
      <w:lvlText w:val="%8."/>
      <w:lvlJc w:val="left"/>
      <w:pPr>
        <w:tabs>
          <w:tab w:val="num" w:pos="5760"/>
        </w:tabs>
        <w:ind w:left="5760" w:hanging="360"/>
      </w:pPr>
    </w:lvl>
    <w:lvl w:ilvl="8" w:tplc="D5920440" w:tentative="1">
      <w:start w:val="1"/>
      <w:numFmt w:val="decimal"/>
      <w:lvlText w:val="%9."/>
      <w:lvlJc w:val="left"/>
      <w:pPr>
        <w:tabs>
          <w:tab w:val="num" w:pos="6480"/>
        </w:tabs>
        <w:ind w:left="6480" w:hanging="360"/>
      </w:pPr>
    </w:lvl>
  </w:abstractNum>
  <w:abstractNum w:abstractNumId="10" w15:restartNumberingAfterBreak="0">
    <w:nsid w:val="363121BB"/>
    <w:multiLevelType w:val="hybridMultilevel"/>
    <w:tmpl w:val="776ABD12"/>
    <w:lvl w:ilvl="0" w:tplc="E066583E">
      <w:start w:val="1"/>
      <w:numFmt w:val="bullet"/>
      <w:lvlText w:val="o"/>
      <w:lvlJc w:val="left"/>
      <w:pPr>
        <w:ind w:left="720" w:hanging="360"/>
      </w:pPr>
      <w:rPr>
        <w:rFonts w:ascii="Courier New" w:hAnsi="Courier New" w:hint="default"/>
      </w:rPr>
    </w:lvl>
    <w:lvl w:ilvl="1" w:tplc="B4E402C4">
      <w:start w:val="1"/>
      <w:numFmt w:val="bullet"/>
      <w:lvlText w:val=""/>
      <w:lvlJc w:val="left"/>
      <w:pPr>
        <w:tabs>
          <w:tab w:val="num" w:pos="1440"/>
        </w:tabs>
        <w:ind w:left="1440" w:hanging="360"/>
      </w:pPr>
      <w:rPr>
        <w:rFonts w:ascii="Symbol" w:hAnsi="Symbol" w:hint="default"/>
        <w:sz w:val="20"/>
      </w:rPr>
    </w:lvl>
    <w:lvl w:ilvl="2" w:tplc="5A5863C0" w:tentative="1">
      <w:start w:val="1"/>
      <w:numFmt w:val="decimal"/>
      <w:lvlText w:val="%3."/>
      <w:lvlJc w:val="left"/>
      <w:pPr>
        <w:tabs>
          <w:tab w:val="num" w:pos="2160"/>
        </w:tabs>
        <w:ind w:left="2160" w:hanging="360"/>
      </w:pPr>
    </w:lvl>
    <w:lvl w:ilvl="3" w:tplc="45A0773E" w:tentative="1">
      <w:start w:val="1"/>
      <w:numFmt w:val="decimal"/>
      <w:lvlText w:val="%4."/>
      <w:lvlJc w:val="left"/>
      <w:pPr>
        <w:tabs>
          <w:tab w:val="num" w:pos="2880"/>
        </w:tabs>
        <w:ind w:left="2880" w:hanging="360"/>
      </w:pPr>
    </w:lvl>
    <w:lvl w:ilvl="4" w:tplc="E50813C6" w:tentative="1">
      <w:start w:val="1"/>
      <w:numFmt w:val="decimal"/>
      <w:lvlText w:val="%5."/>
      <w:lvlJc w:val="left"/>
      <w:pPr>
        <w:tabs>
          <w:tab w:val="num" w:pos="3600"/>
        </w:tabs>
        <w:ind w:left="3600" w:hanging="360"/>
      </w:pPr>
    </w:lvl>
    <w:lvl w:ilvl="5" w:tplc="E890923A" w:tentative="1">
      <w:start w:val="1"/>
      <w:numFmt w:val="decimal"/>
      <w:lvlText w:val="%6."/>
      <w:lvlJc w:val="left"/>
      <w:pPr>
        <w:tabs>
          <w:tab w:val="num" w:pos="4320"/>
        </w:tabs>
        <w:ind w:left="4320" w:hanging="360"/>
      </w:pPr>
    </w:lvl>
    <w:lvl w:ilvl="6" w:tplc="20C6C5DC" w:tentative="1">
      <w:start w:val="1"/>
      <w:numFmt w:val="decimal"/>
      <w:lvlText w:val="%7."/>
      <w:lvlJc w:val="left"/>
      <w:pPr>
        <w:tabs>
          <w:tab w:val="num" w:pos="5040"/>
        </w:tabs>
        <w:ind w:left="5040" w:hanging="360"/>
      </w:pPr>
    </w:lvl>
    <w:lvl w:ilvl="7" w:tplc="1338BB2A" w:tentative="1">
      <w:start w:val="1"/>
      <w:numFmt w:val="decimal"/>
      <w:lvlText w:val="%8."/>
      <w:lvlJc w:val="left"/>
      <w:pPr>
        <w:tabs>
          <w:tab w:val="num" w:pos="5760"/>
        </w:tabs>
        <w:ind w:left="5760" w:hanging="360"/>
      </w:pPr>
    </w:lvl>
    <w:lvl w:ilvl="8" w:tplc="E46A4A7C" w:tentative="1">
      <w:start w:val="1"/>
      <w:numFmt w:val="decimal"/>
      <w:lvlText w:val="%9."/>
      <w:lvlJc w:val="left"/>
      <w:pPr>
        <w:tabs>
          <w:tab w:val="num" w:pos="6480"/>
        </w:tabs>
        <w:ind w:left="6480" w:hanging="360"/>
      </w:pPr>
    </w:lvl>
  </w:abstractNum>
  <w:abstractNum w:abstractNumId="11" w15:restartNumberingAfterBreak="0">
    <w:nsid w:val="374F14EB"/>
    <w:multiLevelType w:val="hybridMultilevel"/>
    <w:tmpl w:val="54EE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50B4E"/>
    <w:multiLevelType w:val="hybridMultilevel"/>
    <w:tmpl w:val="9C78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80E45"/>
    <w:multiLevelType w:val="hybridMultilevel"/>
    <w:tmpl w:val="37D6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E55A1"/>
    <w:multiLevelType w:val="multilevel"/>
    <w:tmpl w:val="A25643E0"/>
    <w:lvl w:ilvl="0">
      <w:start w:val="1"/>
      <w:numFmt w:val="bullet"/>
      <w:lvlText w:val="o"/>
      <w:lvlJc w:val="left"/>
      <w:pPr>
        <w:ind w:left="360" w:hanging="360"/>
      </w:pPr>
      <w:rPr>
        <w:rFonts w:ascii="Courier New" w:hAnsi="Courier New" w:hint="default"/>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3B11EA5"/>
    <w:multiLevelType w:val="hybridMultilevel"/>
    <w:tmpl w:val="4AC8548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C03E6"/>
    <w:multiLevelType w:val="hybridMultilevel"/>
    <w:tmpl w:val="5BF651D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3951DD"/>
    <w:multiLevelType w:val="hybridMultilevel"/>
    <w:tmpl w:val="AC388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766025"/>
    <w:multiLevelType w:val="hybridMultilevel"/>
    <w:tmpl w:val="C5CCAED4"/>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D3650"/>
    <w:multiLevelType w:val="hybridMultilevel"/>
    <w:tmpl w:val="C652C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514DAF"/>
    <w:multiLevelType w:val="hybridMultilevel"/>
    <w:tmpl w:val="E918CAC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B0A26"/>
    <w:multiLevelType w:val="hybridMultilevel"/>
    <w:tmpl w:val="93AEEABA"/>
    <w:lvl w:ilvl="0" w:tplc="59B4CA98">
      <w:start w:val="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7B8C"/>
    <w:multiLevelType w:val="hybridMultilevel"/>
    <w:tmpl w:val="776ABD12"/>
    <w:lvl w:ilvl="0" w:tplc="85AEF7B6">
      <w:start w:val="1"/>
      <w:numFmt w:val="bullet"/>
      <w:lvlText w:val="o"/>
      <w:lvlJc w:val="left"/>
      <w:pPr>
        <w:ind w:left="720" w:hanging="360"/>
      </w:pPr>
      <w:rPr>
        <w:rFonts w:ascii="Courier New" w:hAnsi="Courier New" w:hint="default"/>
      </w:rPr>
    </w:lvl>
    <w:lvl w:ilvl="1" w:tplc="B0AC24B8">
      <w:start w:val="1"/>
      <w:numFmt w:val="bullet"/>
      <w:lvlText w:val=""/>
      <w:lvlJc w:val="left"/>
      <w:pPr>
        <w:tabs>
          <w:tab w:val="num" w:pos="1440"/>
        </w:tabs>
        <w:ind w:left="1440" w:hanging="360"/>
      </w:pPr>
      <w:rPr>
        <w:rFonts w:ascii="Symbol" w:hAnsi="Symbol" w:hint="default"/>
        <w:sz w:val="20"/>
      </w:rPr>
    </w:lvl>
    <w:lvl w:ilvl="2" w:tplc="F234665E" w:tentative="1">
      <w:start w:val="1"/>
      <w:numFmt w:val="decimal"/>
      <w:lvlText w:val="%3."/>
      <w:lvlJc w:val="left"/>
      <w:pPr>
        <w:tabs>
          <w:tab w:val="num" w:pos="2160"/>
        </w:tabs>
        <w:ind w:left="2160" w:hanging="360"/>
      </w:pPr>
    </w:lvl>
    <w:lvl w:ilvl="3" w:tplc="9606DB84" w:tentative="1">
      <w:start w:val="1"/>
      <w:numFmt w:val="decimal"/>
      <w:lvlText w:val="%4."/>
      <w:lvlJc w:val="left"/>
      <w:pPr>
        <w:tabs>
          <w:tab w:val="num" w:pos="2880"/>
        </w:tabs>
        <w:ind w:left="2880" w:hanging="360"/>
      </w:pPr>
    </w:lvl>
    <w:lvl w:ilvl="4" w:tplc="045C995A" w:tentative="1">
      <w:start w:val="1"/>
      <w:numFmt w:val="decimal"/>
      <w:lvlText w:val="%5."/>
      <w:lvlJc w:val="left"/>
      <w:pPr>
        <w:tabs>
          <w:tab w:val="num" w:pos="3600"/>
        </w:tabs>
        <w:ind w:left="3600" w:hanging="360"/>
      </w:pPr>
    </w:lvl>
    <w:lvl w:ilvl="5" w:tplc="880E0F42" w:tentative="1">
      <w:start w:val="1"/>
      <w:numFmt w:val="decimal"/>
      <w:lvlText w:val="%6."/>
      <w:lvlJc w:val="left"/>
      <w:pPr>
        <w:tabs>
          <w:tab w:val="num" w:pos="4320"/>
        </w:tabs>
        <w:ind w:left="4320" w:hanging="360"/>
      </w:pPr>
    </w:lvl>
    <w:lvl w:ilvl="6" w:tplc="A2F08218" w:tentative="1">
      <w:start w:val="1"/>
      <w:numFmt w:val="decimal"/>
      <w:lvlText w:val="%7."/>
      <w:lvlJc w:val="left"/>
      <w:pPr>
        <w:tabs>
          <w:tab w:val="num" w:pos="5040"/>
        </w:tabs>
        <w:ind w:left="5040" w:hanging="360"/>
      </w:pPr>
    </w:lvl>
    <w:lvl w:ilvl="7" w:tplc="69E4C9BA" w:tentative="1">
      <w:start w:val="1"/>
      <w:numFmt w:val="decimal"/>
      <w:lvlText w:val="%8."/>
      <w:lvlJc w:val="left"/>
      <w:pPr>
        <w:tabs>
          <w:tab w:val="num" w:pos="5760"/>
        </w:tabs>
        <w:ind w:left="5760" w:hanging="360"/>
      </w:pPr>
    </w:lvl>
    <w:lvl w:ilvl="8" w:tplc="6EBED7B2" w:tentative="1">
      <w:start w:val="1"/>
      <w:numFmt w:val="decimal"/>
      <w:lvlText w:val="%9."/>
      <w:lvlJc w:val="left"/>
      <w:pPr>
        <w:tabs>
          <w:tab w:val="num" w:pos="6480"/>
        </w:tabs>
        <w:ind w:left="6480" w:hanging="360"/>
      </w:pPr>
    </w:lvl>
  </w:abstractNum>
  <w:abstractNum w:abstractNumId="23" w15:restartNumberingAfterBreak="0">
    <w:nsid w:val="6E563A3F"/>
    <w:multiLevelType w:val="hybridMultilevel"/>
    <w:tmpl w:val="89EC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B3C0A"/>
    <w:multiLevelType w:val="hybridMultilevel"/>
    <w:tmpl w:val="89B0BFB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35554"/>
    <w:multiLevelType w:val="hybridMultilevel"/>
    <w:tmpl w:val="8DD0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60709E"/>
    <w:multiLevelType w:val="hybridMultilevel"/>
    <w:tmpl w:val="7008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9813CD"/>
    <w:multiLevelType w:val="hybridMultilevel"/>
    <w:tmpl w:val="BBDC7CA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1B5983"/>
    <w:multiLevelType w:val="hybridMultilevel"/>
    <w:tmpl w:val="6DCA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364095"/>
    <w:multiLevelType w:val="hybridMultilevel"/>
    <w:tmpl w:val="CF626EC8"/>
    <w:lvl w:ilvl="0" w:tplc="56F801D2">
      <w:start w:val="1"/>
      <w:numFmt w:val="bullet"/>
      <w:lvlText w:val="o"/>
      <w:lvlJc w:val="left"/>
      <w:pPr>
        <w:ind w:left="720" w:hanging="360"/>
      </w:pPr>
      <w:rPr>
        <w:rFonts w:ascii="Courier New" w:hAnsi="Courier New" w:hint="default"/>
      </w:rPr>
    </w:lvl>
    <w:lvl w:ilvl="1" w:tplc="31B2FB3C">
      <w:start w:val="1"/>
      <w:numFmt w:val="bullet"/>
      <w:lvlText w:val=""/>
      <w:lvlJc w:val="left"/>
      <w:pPr>
        <w:tabs>
          <w:tab w:val="num" w:pos="1440"/>
        </w:tabs>
        <w:ind w:left="1440" w:hanging="360"/>
      </w:pPr>
      <w:rPr>
        <w:rFonts w:ascii="Symbol" w:hAnsi="Symbol" w:hint="default"/>
        <w:sz w:val="20"/>
      </w:rPr>
    </w:lvl>
    <w:lvl w:ilvl="2" w:tplc="DE68EFA8" w:tentative="1">
      <w:start w:val="1"/>
      <w:numFmt w:val="decimal"/>
      <w:lvlText w:val="%3."/>
      <w:lvlJc w:val="left"/>
      <w:pPr>
        <w:tabs>
          <w:tab w:val="num" w:pos="2160"/>
        </w:tabs>
        <w:ind w:left="2160" w:hanging="360"/>
      </w:pPr>
    </w:lvl>
    <w:lvl w:ilvl="3" w:tplc="C302D80E" w:tentative="1">
      <w:start w:val="1"/>
      <w:numFmt w:val="decimal"/>
      <w:lvlText w:val="%4."/>
      <w:lvlJc w:val="left"/>
      <w:pPr>
        <w:tabs>
          <w:tab w:val="num" w:pos="2880"/>
        </w:tabs>
        <w:ind w:left="2880" w:hanging="360"/>
      </w:pPr>
    </w:lvl>
    <w:lvl w:ilvl="4" w:tplc="1D92DAB0" w:tentative="1">
      <w:start w:val="1"/>
      <w:numFmt w:val="decimal"/>
      <w:lvlText w:val="%5."/>
      <w:lvlJc w:val="left"/>
      <w:pPr>
        <w:tabs>
          <w:tab w:val="num" w:pos="3600"/>
        </w:tabs>
        <w:ind w:left="3600" w:hanging="360"/>
      </w:pPr>
    </w:lvl>
    <w:lvl w:ilvl="5" w:tplc="421A4FB4" w:tentative="1">
      <w:start w:val="1"/>
      <w:numFmt w:val="decimal"/>
      <w:lvlText w:val="%6."/>
      <w:lvlJc w:val="left"/>
      <w:pPr>
        <w:tabs>
          <w:tab w:val="num" w:pos="4320"/>
        </w:tabs>
        <w:ind w:left="4320" w:hanging="360"/>
      </w:pPr>
    </w:lvl>
    <w:lvl w:ilvl="6" w:tplc="0744165C" w:tentative="1">
      <w:start w:val="1"/>
      <w:numFmt w:val="decimal"/>
      <w:lvlText w:val="%7."/>
      <w:lvlJc w:val="left"/>
      <w:pPr>
        <w:tabs>
          <w:tab w:val="num" w:pos="5040"/>
        </w:tabs>
        <w:ind w:left="5040" w:hanging="360"/>
      </w:pPr>
    </w:lvl>
    <w:lvl w:ilvl="7" w:tplc="0976366A" w:tentative="1">
      <w:start w:val="1"/>
      <w:numFmt w:val="decimal"/>
      <w:lvlText w:val="%8."/>
      <w:lvlJc w:val="left"/>
      <w:pPr>
        <w:tabs>
          <w:tab w:val="num" w:pos="5760"/>
        </w:tabs>
        <w:ind w:left="5760" w:hanging="360"/>
      </w:pPr>
    </w:lvl>
    <w:lvl w:ilvl="8" w:tplc="D44CE564" w:tentative="1">
      <w:start w:val="1"/>
      <w:numFmt w:val="decimal"/>
      <w:lvlText w:val="%9."/>
      <w:lvlJc w:val="left"/>
      <w:pPr>
        <w:tabs>
          <w:tab w:val="num" w:pos="6480"/>
        </w:tabs>
        <w:ind w:left="6480" w:hanging="360"/>
      </w:pPr>
    </w:lvl>
  </w:abstractNum>
  <w:abstractNum w:abstractNumId="30" w15:restartNumberingAfterBreak="0">
    <w:nsid w:val="7F745E68"/>
    <w:multiLevelType w:val="hybridMultilevel"/>
    <w:tmpl w:val="2FC6218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21"/>
  </w:num>
  <w:num w:numId="5">
    <w:abstractNumId w:val="4"/>
  </w:num>
  <w:num w:numId="6">
    <w:abstractNumId w:val="20"/>
  </w:num>
  <w:num w:numId="7">
    <w:abstractNumId w:val="18"/>
  </w:num>
  <w:num w:numId="8">
    <w:abstractNumId w:val="24"/>
  </w:num>
  <w:num w:numId="9">
    <w:abstractNumId w:val="15"/>
  </w:num>
  <w:num w:numId="10">
    <w:abstractNumId w:val="16"/>
  </w:num>
  <w:num w:numId="11">
    <w:abstractNumId w:val="6"/>
  </w:num>
  <w:num w:numId="12">
    <w:abstractNumId w:val="30"/>
  </w:num>
  <w:num w:numId="13">
    <w:abstractNumId w:val="9"/>
  </w:num>
  <w:num w:numId="14">
    <w:abstractNumId w:val="7"/>
  </w:num>
  <w:num w:numId="15">
    <w:abstractNumId w:val="10"/>
  </w:num>
  <w:num w:numId="16">
    <w:abstractNumId w:val="29"/>
  </w:num>
  <w:num w:numId="17">
    <w:abstractNumId w:val="14"/>
  </w:num>
  <w:num w:numId="18">
    <w:abstractNumId w:val="27"/>
  </w:num>
  <w:num w:numId="19">
    <w:abstractNumId w:val="22"/>
  </w:num>
  <w:num w:numId="20">
    <w:abstractNumId w:val="0"/>
  </w:num>
  <w:num w:numId="21">
    <w:abstractNumId w:val="26"/>
  </w:num>
  <w:num w:numId="22">
    <w:abstractNumId w:val="5"/>
  </w:num>
  <w:num w:numId="23">
    <w:abstractNumId w:val="17"/>
  </w:num>
  <w:num w:numId="24">
    <w:abstractNumId w:val="13"/>
  </w:num>
  <w:num w:numId="25">
    <w:abstractNumId w:val="23"/>
  </w:num>
  <w:num w:numId="26">
    <w:abstractNumId w:val="12"/>
  </w:num>
  <w:num w:numId="27">
    <w:abstractNumId w:val="19"/>
  </w:num>
  <w:num w:numId="28">
    <w:abstractNumId w:val="11"/>
  </w:num>
  <w:num w:numId="29">
    <w:abstractNumId w:val="25"/>
  </w:num>
  <w:num w:numId="30">
    <w:abstractNumId w:val="28"/>
  </w:num>
  <w:num w:numId="3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10EA"/>
    <w:rsid w:val="00057F10"/>
    <w:rsid w:val="00071EB4"/>
    <w:rsid w:val="00077298"/>
    <w:rsid w:val="00080819"/>
    <w:rsid w:val="000B6DBB"/>
    <w:rsid w:val="000D2BF2"/>
    <w:rsid w:val="000F65C0"/>
    <w:rsid w:val="00122491"/>
    <w:rsid w:val="001417FD"/>
    <w:rsid w:val="00154A6F"/>
    <w:rsid w:val="001939BA"/>
    <w:rsid w:val="001B081C"/>
    <w:rsid w:val="001C5225"/>
    <w:rsid w:val="001E0219"/>
    <w:rsid w:val="001F341E"/>
    <w:rsid w:val="00231A1D"/>
    <w:rsid w:val="00237D19"/>
    <w:rsid w:val="00243AC8"/>
    <w:rsid w:val="00266B6D"/>
    <w:rsid w:val="00296F20"/>
    <w:rsid w:val="002A2389"/>
    <w:rsid w:val="002C08E2"/>
    <w:rsid w:val="002C1794"/>
    <w:rsid w:val="002D42A8"/>
    <w:rsid w:val="002E77E3"/>
    <w:rsid w:val="003115B3"/>
    <w:rsid w:val="00332C87"/>
    <w:rsid w:val="00370138"/>
    <w:rsid w:val="003A32F0"/>
    <w:rsid w:val="003B6B15"/>
    <w:rsid w:val="003C0B16"/>
    <w:rsid w:val="004213D7"/>
    <w:rsid w:val="0042394B"/>
    <w:rsid w:val="004636D4"/>
    <w:rsid w:val="00473B08"/>
    <w:rsid w:val="00474B5F"/>
    <w:rsid w:val="004B2C9D"/>
    <w:rsid w:val="004C2D29"/>
    <w:rsid w:val="004D5D86"/>
    <w:rsid w:val="004E667D"/>
    <w:rsid w:val="004E6AF9"/>
    <w:rsid w:val="00513FB9"/>
    <w:rsid w:val="00533546"/>
    <w:rsid w:val="005861B4"/>
    <w:rsid w:val="005874F0"/>
    <w:rsid w:val="005D4ADF"/>
    <w:rsid w:val="005E384D"/>
    <w:rsid w:val="005F2181"/>
    <w:rsid w:val="005F724B"/>
    <w:rsid w:val="00613EA7"/>
    <w:rsid w:val="0063072B"/>
    <w:rsid w:val="006465F6"/>
    <w:rsid w:val="00662891"/>
    <w:rsid w:val="00675FCB"/>
    <w:rsid w:val="00695373"/>
    <w:rsid w:val="006C3914"/>
    <w:rsid w:val="006D2C51"/>
    <w:rsid w:val="0074184E"/>
    <w:rsid w:val="00755F8D"/>
    <w:rsid w:val="00796503"/>
    <w:rsid w:val="007C40B3"/>
    <w:rsid w:val="007D56C8"/>
    <w:rsid w:val="007E7303"/>
    <w:rsid w:val="007F7B2F"/>
    <w:rsid w:val="00803162"/>
    <w:rsid w:val="008136B1"/>
    <w:rsid w:val="00870D51"/>
    <w:rsid w:val="00897685"/>
    <w:rsid w:val="008D1750"/>
    <w:rsid w:val="008D5ED7"/>
    <w:rsid w:val="008E4913"/>
    <w:rsid w:val="008F4594"/>
    <w:rsid w:val="00900464"/>
    <w:rsid w:val="0090100E"/>
    <w:rsid w:val="009068F4"/>
    <w:rsid w:val="0093767E"/>
    <w:rsid w:val="00972A02"/>
    <w:rsid w:val="00976736"/>
    <w:rsid w:val="0099517C"/>
    <w:rsid w:val="009B2ECD"/>
    <w:rsid w:val="009B7914"/>
    <w:rsid w:val="00A27CEF"/>
    <w:rsid w:val="00A37074"/>
    <w:rsid w:val="00A50388"/>
    <w:rsid w:val="00A51FAE"/>
    <w:rsid w:val="00A566E7"/>
    <w:rsid w:val="00A613C1"/>
    <w:rsid w:val="00A76A21"/>
    <w:rsid w:val="00A940D3"/>
    <w:rsid w:val="00A96FCA"/>
    <w:rsid w:val="00AA0E86"/>
    <w:rsid w:val="00AA4BE8"/>
    <w:rsid w:val="00AC7BA9"/>
    <w:rsid w:val="00AF5259"/>
    <w:rsid w:val="00B0425E"/>
    <w:rsid w:val="00B23AB6"/>
    <w:rsid w:val="00B92AA6"/>
    <w:rsid w:val="00B9498A"/>
    <w:rsid w:val="00BD684A"/>
    <w:rsid w:val="00BE1C78"/>
    <w:rsid w:val="00BF6C06"/>
    <w:rsid w:val="00C171C8"/>
    <w:rsid w:val="00C32DAE"/>
    <w:rsid w:val="00C40E24"/>
    <w:rsid w:val="00C82CEC"/>
    <w:rsid w:val="00C96EF5"/>
    <w:rsid w:val="00D1109B"/>
    <w:rsid w:val="00D32B51"/>
    <w:rsid w:val="00D34145"/>
    <w:rsid w:val="00D34668"/>
    <w:rsid w:val="00D3740E"/>
    <w:rsid w:val="00D82F57"/>
    <w:rsid w:val="00D841A5"/>
    <w:rsid w:val="00D914D2"/>
    <w:rsid w:val="00DA25DB"/>
    <w:rsid w:val="00DB39E5"/>
    <w:rsid w:val="00DB4C90"/>
    <w:rsid w:val="00DD4251"/>
    <w:rsid w:val="00DF48BB"/>
    <w:rsid w:val="00E02B50"/>
    <w:rsid w:val="00E03F11"/>
    <w:rsid w:val="00E06DC8"/>
    <w:rsid w:val="00E220B5"/>
    <w:rsid w:val="00E25A5D"/>
    <w:rsid w:val="00E341D0"/>
    <w:rsid w:val="00E66F12"/>
    <w:rsid w:val="00EA45DA"/>
    <w:rsid w:val="00EA6242"/>
    <w:rsid w:val="00EB25B9"/>
    <w:rsid w:val="00EE0325"/>
    <w:rsid w:val="00EE6554"/>
    <w:rsid w:val="00F03A80"/>
    <w:rsid w:val="00F37C8A"/>
    <w:rsid w:val="00F4213B"/>
    <w:rsid w:val="00F66DED"/>
    <w:rsid w:val="00F849ED"/>
    <w:rsid w:val="00F92398"/>
    <w:rsid w:val="00FC0D70"/>
    <w:rsid w:val="00FD31A0"/>
    <w:rsid w:val="00FF30F2"/>
    <w:rsid w:val="00FF6AAD"/>
    <w:rsid w:val="00FF71E5"/>
    <w:rsid w:val="0187E763"/>
    <w:rsid w:val="0FE39B27"/>
    <w:rsid w:val="1119178C"/>
    <w:rsid w:val="1E7E0CBB"/>
    <w:rsid w:val="23D3EE54"/>
    <w:rsid w:val="310F1B60"/>
    <w:rsid w:val="31E1E6BD"/>
    <w:rsid w:val="328CB449"/>
    <w:rsid w:val="3446F8EB"/>
    <w:rsid w:val="3D684E2D"/>
    <w:rsid w:val="468C5CBC"/>
    <w:rsid w:val="4D41A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7AF4A1"/>
  <w15:docId w15:val="{76292EA1-15CA-4512-8B9E-A9C2BB2E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link w:val="Heading1Char"/>
    <w:uiPriority w:val="9"/>
    <w:qFormat/>
    <w:rsid w:val="00F92398"/>
    <w:pPr>
      <w:outlineLvl w:val="0"/>
    </w:pPr>
    <w:rPr>
      <w:rFonts w:ascii="Arial Black" w:hAnsi="Arial Black"/>
      <w:b w:val="0"/>
      <w:sz w:val="32"/>
    </w:rPr>
  </w:style>
  <w:style w:type="paragraph" w:styleId="Heading2">
    <w:name w:val="heading 2"/>
    <w:basedOn w:val="Normal"/>
    <w:next w:val="Normal"/>
    <w:link w:val="Heading2Char"/>
    <w:uiPriority w:val="9"/>
    <w:qFormat/>
    <w:pPr>
      <w:outlineLvl w:val="1"/>
    </w:pPr>
    <w:rPr>
      <w:rFonts w:cs="Arial"/>
      <w:b/>
      <w:bCs/>
      <w:sz w:val="28"/>
      <w:szCs w:val="32"/>
    </w:rPr>
  </w:style>
  <w:style w:type="paragraph" w:styleId="Heading3">
    <w:name w:val="heading 3"/>
    <w:basedOn w:val="Normal"/>
    <w:next w:val="Normal"/>
    <w:uiPriority w:val="9"/>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NormalWeb">
    <w:name w:val="Normal (Web)"/>
    <w:basedOn w:val="Normal"/>
    <w:uiPriority w:val="99"/>
    <w:unhideWhenUsed/>
    <w:rsid w:val="00266B6D"/>
    <w:pPr>
      <w:spacing w:before="100" w:beforeAutospacing="1" w:after="100" w:afterAutospacing="1"/>
    </w:pPr>
    <w:rPr>
      <w:rFonts w:ascii="Times New Roman" w:hAnsi="Times New Roman"/>
      <w:szCs w:val="24"/>
      <w:lang w:eastAsia="en-GB"/>
    </w:rPr>
  </w:style>
  <w:style w:type="character" w:customStyle="1" w:styleId="Heading1Char">
    <w:name w:val="Heading 1 Char"/>
    <w:link w:val="Heading1"/>
    <w:uiPriority w:val="9"/>
    <w:rsid w:val="00EB25B9"/>
    <w:rPr>
      <w:rFonts w:ascii="Arial Black" w:hAnsi="Arial Black" w:cs="Arial"/>
      <w:bCs/>
      <w:sz w:val="32"/>
      <w:szCs w:val="32"/>
      <w:lang w:eastAsia="en-US"/>
    </w:rPr>
  </w:style>
  <w:style w:type="character" w:customStyle="1" w:styleId="Heading2Char">
    <w:name w:val="Heading 2 Char"/>
    <w:link w:val="Heading2"/>
    <w:uiPriority w:val="9"/>
    <w:rsid w:val="00EB25B9"/>
    <w:rPr>
      <w:rFonts w:ascii="Arial" w:hAnsi="Arial" w:cs="Arial"/>
      <w:b/>
      <w:bCs/>
      <w:sz w:val="28"/>
      <w:szCs w:val="32"/>
      <w:lang w:eastAsia="en-US"/>
    </w:rPr>
  </w:style>
  <w:style w:type="table" w:customStyle="1" w:styleId="TableGrid1">
    <w:name w:val="Table Grid1"/>
    <w:rsid w:val="00EB25B9"/>
    <w:rPr>
      <w:rFonts w:asciiTheme="minorHAnsi" w:eastAsiaTheme="minorEastAsia" w:hAnsiTheme="minorHAnsi" w:cstheme="minorBidi"/>
      <w:sz w:val="24"/>
      <w:szCs w:val="24"/>
    </w:rPr>
    <w:tblPr>
      <w:tblCellMar>
        <w:top w:w="0" w:type="dxa"/>
        <w:left w:w="0" w:type="dxa"/>
        <w:bottom w:w="0" w:type="dxa"/>
        <w:right w:w="0" w:type="dxa"/>
      </w:tblCellMar>
    </w:tblPr>
  </w:style>
  <w:style w:type="character" w:styleId="CommentReference">
    <w:name w:val="annotation reference"/>
    <w:basedOn w:val="DefaultParagraphFont"/>
    <w:semiHidden/>
    <w:unhideWhenUsed/>
    <w:rsid w:val="00870D51"/>
    <w:rPr>
      <w:sz w:val="16"/>
      <w:szCs w:val="16"/>
    </w:rPr>
  </w:style>
  <w:style w:type="paragraph" w:styleId="CommentText">
    <w:name w:val="annotation text"/>
    <w:basedOn w:val="Normal"/>
    <w:link w:val="CommentTextChar"/>
    <w:semiHidden/>
    <w:unhideWhenUsed/>
    <w:rsid w:val="00870D51"/>
    <w:rPr>
      <w:sz w:val="20"/>
    </w:rPr>
  </w:style>
  <w:style w:type="character" w:customStyle="1" w:styleId="CommentTextChar">
    <w:name w:val="Comment Text Char"/>
    <w:basedOn w:val="DefaultParagraphFont"/>
    <w:link w:val="CommentText"/>
    <w:semiHidden/>
    <w:rsid w:val="00870D51"/>
    <w:rPr>
      <w:rFonts w:ascii="Arial" w:hAnsi="Arial"/>
      <w:lang w:eastAsia="en-US"/>
    </w:rPr>
  </w:style>
  <w:style w:type="paragraph" w:styleId="CommentSubject">
    <w:name w:val="annotation subject"/>
    <w:basedOn w:val="CommentText"/>
    <w:next w:val="CommentText"/>
    <w:link w:val="CommentSubjectChar"/>
    <w:semiHidden/>
    <w:unhideWhenUsed/>
    <w:rsid w:val="00870D51"/>
    <w:rPr>
      <w:b/>
      <w:bCs/>
    </w:rPr>
  </w:style>
  <w:style w:type="character" w:customStyle="1" w:styleId="CommentSubjectChar">
    <w:name w:val="Comment Subject Char"/>
    <w:basedOn w:val="CommentTextChar"/>
    <w:link w:val="CommentSubject"/>
    <w:semiHidden/>
    <w:rsid w:val="00870D5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78886">
      <w:bodyDiv w:val="1"/>
      <w:marLeft w:val="0"/>
      <w:marRight w:val="0"/>
      <w:marTop w:val="0"/>
      <w:marBottom w:val="0"/>
      <w:divBdr>
        <w:top w:val="none" w:sz="0" w:space="0" w:color="auto"/>
        <w:left w:val="none" w:sz="0" w:space="0" w:color="auto"/>
        <w:bottom w:val="none" w:sz="0" w:space="0" w:color="auto"/>
        <w:right w:val="none" w:sz="0" w:space="0" w:color="auto"/>
      </w:divBdr>
      <w:divsChild>
        <w:div w:id="393043322">
          <w:marLeft w:val="0"/>
          <w:marRight w:val="0"/>
          <w:marTop w:val="0"/>
          <w:marBottom w:val="0"/>
          <w:divBdr>
            <w:top w:val="none" w:sz="0" w:space="0" w:color="auto"/>
            <w:left w:val="none" w:sz="0" w:space="0" w:color="auto"/>
            <w:bottom w:val="none" w:sz="0" w:space="0" w:color="auto"/>
            <w:right w:val="none" w:sz="0" w:space="0" w:color="auto"/>
          </w:divBdr>
          <w:divsChild>
            <w:div w:id="43070922">
              <w:marLeft w:val="0"/>
              <w:marRight w:val="0"/>
              <w:marTop w:val="0"/>
              <w:marBottom w:val="0"/>
              <w:divBdr>
                <w:top w:val="none" w:sz="0" w:space="0" w:color="auto"/>
                <w:left w:val="none" w:sz="0" w:space="0" w:color="auto"/>
                <w:bottom w:val="none" w:sz="0" w:space="0" w:color="auto"/>
                <w:right w:val="none" w:sz="0" w:space="0" w:color="auto"/>
              </w:divBdr>
              <w:divsChild>
                <w:div w:id="194464493">
                  <w:marLeft w:val="0"/>
                  <w:marRight w:val="0"/>
                  <w:marTop w:val="0"/>
                  <w:marBottom w:val="0"/>
                  <w:divBdr>
                    <w:top w:val="none" w:sz="0" w:space="0" w:color="auto"/>
                    <w:left w:val="none" w:sz="0" w:space="0" w:color="auto"/>
                    <w:bottom w:val="none" w:sz="0" w:space="0" w:color="auto"/>
                    <w:right w:val="none" w:sz="0" w:space="0" w:color="auto"/>
                  </w:divBdr>
                  <w:divsChild>
                    <w:div w:id="13662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6872">
      <w:bodyDiv w:val="1"/>
      <w:marLeft w:val="0"/>
      <w:marRight w:val="0"/>
      <w:marTop w:val="0"/>
      <w:marBottom w:val="0"/>
      <w:divBdr>
        <w:top w:val="none" w:sz="0" w:space="0" w:color="auto"/>
        <w:left w:val="none" w:sz="0" w:space="0" w:color="auto"/>
        <w:bottom w:val="none" w:sz="0" w:space="0" w:color="auto"/>
        <w:right w:val="none" w:sz="0" w:space="0" w:color="auto"/>
      </w:divBdr>
      <w:divsChild>
        <w:div w:id="994802488">
          <w:marLeft w:val="0"/>
          <w:marRight w:val="0"/>
          <w:marTop w:val="0"/>
          <w:marBottom w:val="0"/>
          <w:divBdr>
            <w:top w:val="none" w:sz="0" w:space="0" w:color="auto"/>
            <w:left w:val="none" w:sz="0" w:space="0" w:color="auto"/>
            <w:bottom w:val="none" w:sz="0" w:space="0" w:color="auto"/>
            <w:right w:val="none" w:sz="0" w:space="0" w:color="auto"/>
          </w:divBdr>
          <w:divsChild>
            <w:div w:id="1470975173">
              <w:marLeft w:val="0"/>
              <w:marRight w:val="0"/>
              <w:marTop w:val="0"/>
              <w:marBottom w:val="0"/>
              <w:divBdr>
                <w:top w:val="none" w:sz="0" w:space="0" w:color="auto"/>
                <w:left w:val="none" w:sz="0" w:space="0" w:color="auto"/>
                <w:bottom w:val="none" w:sz="0" w:space="0" w:color="auto"/>
                <w:right w:val="none" w:sz="0" w:space="0" w:color="auto"/>
              </w:divBdr>
              <w:divsChild>
                <w:div w:id="6878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5234">
      <w:bodyDiv w:val="1"/>
      <w:marLeft w:val="0"/>
      <w:marRight w:val="0"/>
      <w:marTop w:val="0"/>
      <w:marBottom w:val="0"/>
      <w:divBdr>
        <w:top w:val="none" w:sz="0" w:space="0" w:color="auto"/>
        <w:left w:val="none" w:sz="0" w:space="0" w:color="auto"/>
        <w:bottom w:val="none" w:sz="0" w:space="0" w:color="auto"/>
        <w:right w:val="none" w:sz="0" w:space="0" w:color="auto"/>
      </w:divBdr>
      <w:divsChild>
        <w:div w:id="2145927768">
          <w:marLeft w:val="0"/>
          <w:marRight w:val="0"/>
          <w:marTop w:val="0"/>
          <w:marBottom w:val="0"/>
          <w:divBdr>
            <w:top w:val="none" w:sz="0" w:space="0" w:color="auto"/>
            <w:left w:val="none" w:sz="0" w:space="0" w:color="auto"/>
            <w:bottom w:val="none" w:sz="0" w:space="0" w:color="auto"/>
            <w:right w:val="none" w:sz="0" w:space="0" w:color="auto"/>
          </w:divBdr>
          <w:divsChild>
            <w:div w:id="184177439">
              <w:marLeft w:val="0"/>
              <w:marRight w:val="0"/>
              <w:marTop w:val="0"/>
              <w:marBottom w:val="0"/>
              <w:divBdr>
                <w:top w:val="none" w:sz="0" w:space="0" w:color="auto"/>
                <w:left w:val="none" w:sz="0" w:space="0" w:color="auto"/>
                <w:bottom w:val="none" w:sz="0" w:space="0" w:color="auto"/>
                <w:right w:val="none" w:sz="0" w:space="0" w:color="auto"/>
              </w:divBdr>
              <w:divsChild>
                <w:div w:id="1855414636">
                  <w:marLeft w:val="0"/>
                  <w:marRight w:val="0"/>
                  <w:marTop w:val="0"/>
                  <w:marBottom w:val="0"/>
                  <w:divBdr>
                    <w:top w:val="none" w:sz="0" w:space="0" w:color="auto"/>
                    <w:left w:val="none" w:sz="0" w:space="0" w:color="auto"/>
                    <w:bottom w:val="none" w:sz="0" w:space="0" w:color="auto"/>
                    <w:right w:val="none" w:sz="0" w:space="0" w:color="auto"/>
                  </w:divBdr>
                  <w:divsChild>
                    <w:div w:id="15692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51891">
      <w:bodyDiv w:val="1"/>
      <w:marLeft w:val="0"/>
      <w:marRight w:val="0"/>
      <w:marTop w:val="0"/>
      <w:marBottom w:val="0"/>
      <w:divBdr>
        <w:top w:val="none" w:sz="0" w:space="0" w:color="auto"/>
        <w:left w:val="none" w:sz="0" w:space="0" w:color="auto"/>
        <w:bottom w:val="none" w:sz="0" w:space="0" w:color="auto"/>
        <w:right w:val="none" w:sz="0" w:space="0" w:color="auto"/>
      </w:divBdr>
      <w:divsChild>
        <w:div w:id="232742143">
          <w:marLeft w:val="0"/>
          <w:marRight w:val="0"/>
          <w:marTop w:val="0"/>
          <w:marBottom w:val="0"/>
          <w:divBdr>
            <w:top w:val="none" w:sz="0" w:space="0" w:color="auto"/>
            <w:left w:val="none" w:sz="0" w:space="0" w:color="auto"/>
            <w:bottom w:val="none" w:sz="0" w:space="0" w:color="auto"/>
            <w:right w:val="none" w:sz="0" w:space="0" w:color="auto"/>
          </w:divBdr>
          <w:divsChild>
            <w:div w:id="1581065282">
              <w:marLeft w:val="0"/>
              <w:marRight w:val="0"/>
              <w:marTop w:val="0"/>
              <w:marBottom w:val="0"/>
              <w:divBdr>
                <w:top w:val="none" w:sz="0" w:space="0" w:color="auto"/>
                <w:left w:val="none" w:sz="0" w:space="0" w:color="auto"/>
                <w:bottom w:val="none" w:sz="0" w:space="0" w:color="auto"/>
                <w:right w:val="none" w:sz="0" w:space="0" w:color="auto"/>
              </w:divBdr>
              <w:divsChild>
                <w:div w:id="1247231420">
                  <w:marLeft w:val="0"/>
                  <w:marRight w:val="0"/>
                  <w:marTop w:val="0"/>
                  <w:marBottom w:val="0"/>
                  <w:divBdr>
                    <w:top w:val="none" w:sz="0" w:space="0" w:color="auto"/>
                    <w:left w:val="none" w:sz="0" w:space="0" w:color="auto"/>
                    <w:bottom w:val="none" w:sz="0" w:space="0" w:color="auto"/>
                    <w:right w:val="none" w:sz="0" w:space="0" w:color="auto"/>
                  </w:divBdr>
                  <w:divsChild>
                    <w:div w:id="3366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8937">
      <w:bodyDiv w:val="1"/>
      <w:marLeft w:val="0"/>
      <w:marRight w:val="0"/>
      <w:marTop w:val="0"/>
      <w:marBottom w:val="0"/>
      <w:divBdr>
        <w:top w:val="none" w:sz="0" w:space="0" w:color="auto"/>
        <w:left w:val="none" w:sz="0" w:space="0" w:color="auto"/>
        <w:bottom w:val="none" w:sz="0" w:space="0" w:color="auto"/>
        <w:right w:val="none" w:sz="0" w:space="0" w:color="auto"/>
      </w:divBdr>
      <w:divsChild>
        <w:div w:id="1099981707">
          <w:marLeft w:val="0"/>
          <w:marRight w:val="0"/>
          <w:marTop w:val="0"/>
          <w:marBottom w:val="0"/>
          <w:divBdr>
            <w:top w:val="none" w:sz="0" w:space="0" w:color="auto"/>
            <w:left w:val="none" w:sz="0" w:space="0" w:color="auto"/>
            <w:bottom w:val="none" w:sz="0" w:space="0" w:color="auto"/>
            <w:right w:val="none" w:sz="0" w:space="0" w:color="auto"/>
          </w:divBdr>
          <w:divsChild>
            <w:div w:id="494954098">
              <w:marLeft w:val="0"/>
              <w:marRight w:val="0"/>
              <w:marTop w:val="0"/>
              <w:marBottom w:val="0"/>
              <w:divBdr>
                <w:top w:val="none" w:sz="0" w:space="0" w:color="auto"/>
                <w:left w:val="none" w:sz="0" w:space="0" w:color="auto"/>
                <w:bottom w:val="none" w:sz="0" w:space="0" w:color="auto"/>
                <w:right w:val="none" w:sz="0" w:space="0" w:color="auto"/>
              </w:divBdr>
              <w:divsChild>
                <w:div w:id="2091850027">
                  <w:marLeft w:val="0"/>
                  <w:marRight w:val="0"/>
                  <w:marTop w:val="0"/>
                  <w:marBottom w:val="0"/>
                  <w:divBdr>
                    <w:top w:val="none" w:sz="0" w:space="0" w:color="auto"/>
                    <w:left w:val="none" w:sz="0" w:space="0" w:color="auto"/>
                    <w:bottom w:val="none" w:sz="0" w:space="0" w:color="auto"/>
                    <w:right w:val="none" w:sz="0" w:space="0" w:color="auto"/>
                  </w:divBdr>
                  <w:divsChild>
                    <w:div w:id="13683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rrowhub.harrow.gov.uk/downloads/file/9714/committee_report_templates_-_implications_guid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rrowhub.harrow.gov.uk/downloads/file/9714/committee_report_templates_-_implications_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3585</Words>
  <Characters>20438</Characters>
  <Application>Microsoft Office Word</Application>
  <DocSecurity>0</DocSecurity>
  <Lines>170</Lines>
  <Paragraphs>47</Paragraphs>
  <ScaleCrop>false</ScaleCrop>
  <Company>Harrow Council</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Mwimanji Chellah</cp:lastModifiedBy>
  <cp:revision>2</cp:revision>
  <cp:lastPrinted>2007-07-12T09:53:00Z</cp:lastPrinted>
  <dcterms:created xsi:type="dcterms:W3CDTF">2020-09-17T13:05:00Z</dcterms:created>
  <dcterms:modified xsi:type="dcterms:W3CDTF">2020-09-17T13:05:00Z</dcterms:modified>
</cp:coreProperties>
</file>